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Pr>
          <w:rFonts w:hint="eastAsia" w:ascii="Arial" w:hAnsi="Arial" w:cs="Arial"/>
          <w:b/>
          <w:bCs/>
          <w:sz w:val="24"/>
          <w:szCs w:val="24"/>
          <w:lang w:val="en-US"/>
        </w:rPr>
        <w:t>1</w:t>
      </w:r>
      <w:r>
        <w:rPr>
          <w:rFonts w:hint="eastAsia" w:ascii="Arial" w:hAnsi="Arial" w:cs="Arial"/>
          <w:b/>
          <w:bCs/>
          <w:sz w:val="24"/>
          <w:szCs w:val="24"/>
          <w:lang w:val="en-US" w:eastAsia="zh-CN"/>
        </w:rPr>
        <w:t>4</w:t>
      </w:r>
      <w:r>
        <w:rPr>
          <w:rFonts w:hint="eastAsia" w:ascii="Arial" w:hAnsi="Arial" w:cs="Arial"/>
          <w:b/>
          <w:bCs/>
          <w:sz w:val="24"/>
          <w:szCs w:val="24"/>
          <w:lang w:val="en-US"/>
        </w:rPr>
        <w:t>-</w:t>
      </w:r>
      <w:r>
        <w:rPr>
          <w:rFonts w:ascii="Arial" w:hAnsi="Arial" w:cs="Arial"/>
          <w:b/>
          <w:bCs/>
          <w:sz w:val="24"/>
          <w:szCs w:val="24"/>
          <w:lang w:val="en-US" w:eastAsia="en-US"/>
        </w:rPr>
        <w:t>e</w:t>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r>
        <w:rPr>
          <w:rFonts w:hint="eastAsia" w:ascii="Arial" w:hAnsi="Arial" w:cs="Arial"/>
          <w:b/>
          <w:bCs/>
          <w:sz w:val="24"/>
          <w:szCs w:val="24"/>
          <w:lang w:val="en-US" w:eastAsia="en-US"/>
        </w:rPr>
        <w:t xml:space="preserve"> </w:t>
      </w:r>
      <w:r>
        <w:rPr>
          <w:rFonts w:ascii="Arial" w:hAnsi="Arial" w:cs="Arial"/>
          <w:b/>
          <w:bCs/>
          <w:sz w:val="24"/>
          <w:szCs w:val="24"/>
          <w:lang w:val="en-US"/>
        </w:rPr>
        <w:t>R2-</w:t>
      </w:r>
      <w:r>
        <w:rPr>
          <w:rFonts w:hint="eastAsia" w:ascii="Arial" w:hAnsi="Arial" w:cs="Arial"/>
          <w:b/>
          <w:bCs/>
          <w:sz w:val="24"/>
          <w:szCs w:val="24"/>
          <w:lang w:val="en-US"/>
        </w:rPr>
        <w:t>2105285</w:t>
      </w:r>
    </w:p>
    <w:bookmarkEnd w:id="0"/>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E-Meeting, </w:t>
      </w:r>
      <w:r>
        <w:rPr>
          <w:rFonts w:hint="eastAsia" w:ascii="Arial" w:hAnsi="Arial" w:cs="Arial"/>
          <w:b/>
          <w:bCs/>
          <w:sz w:val="24"/>
          <w:szCs w:val="24"/>
          <w:lang w:val="en-US"/>
        </w:rPr>
        <w:t>1</w:t>
      </w:r>
      <w:r>
        <w:rPr>
          <w:rFonts w:hint="eastAsia" w:ascii="Arial" w:hAnsi="Arial" w:cs="Arial"/>
          <w:b/>
          <w:bCs/>
          <w:sz w:val="24"/>
          <w:szCs w:val="24"/>
          <w:lang w:val="en-US" w:eastAsia="zh-CN"/>
        </w:rPr>
        <w:t>9th</w:t>
      </w:r>
      <w:r>
        <w:rPr>
          <w:rFonts w:ascii="Arial" w:hAnsi="Arial" w:cs="Arial"/>
          <w:b/>
          <w:bCs/>
          <w:sz w:val="24"/>
          <w:szCs w:val="24"/>
          <w:lang w:val="en-US" w:eastAsia="en-US"/>
        </w:rPr>
        <w:t xml:space="preserve"> – </w:t>
      </w:r>
      <w:r>
        <w:rPr>
          <w:rFonts w:hint="eastAsia" w:ascii="Arial" w:hAnsi="Arial" w:cs="Arial"/>
          <w:b/>
          <w:bCs/>
          <w:sz w:val="24"/>
          <w:szCs w:val="24"/>
          <w:lang w:val="en-US" w:eastAsia="zh-CN"/>
        </w:rPr>
        <w:t>27</w:t>
      </w:r>
      <w:r>
        <w:rPr>
          <w:rFonts w:hint="eastAsia" w:ascii="Arial" w:hAnsi="Arial" w:cs="Arial"/>
          <w:b/>
          <w:bCs/>
          <w:sz w:val="24"/>
          <w:szCs w:val="24"/>
          <w:vertAlign w:val="baseline"/>
          <w:lang w:val="en-US" w:eastAsia="zh-CN"/>
        </w:rPr>
        <w:t>th</w:t>
      </w:r>
      <w:r>
        <w:rPr>
          <w:rFonts w:hint="eastAsia" w:ascii="Arial" w:hAnsi="Arial" w:cs="Arial"/>
          <w:b/>
          <w:bCs/>
          <w:sz w:val="24"/>
          <w:szCs w:val="24"/>
          <w:lang w:val="en-US" w:eastAsia="zh-CN"/>
        </w:rPr>
        <w:t xml:space="preserve"> May</w:t>
      </w:r>
      <w:r>
        <w:rPr>
          <w:rFonts w:hint="eastAsia" w:ascii="Arial" w:hAnsi="Arial" w:cs="Arial"/>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p>
    <w:p>
      <w:pPr>
        <w:tabs>
          <w:tab w:val="left" w:pos="1979"/>
        </w:tabs>
        <w:spacing w:after="0" w:line="240" w:lineRule="auto"/>
        <w:jc w:val="left"/>
        <w:rPr>
          <w:rFonts w:ascii="Arial" w:hAnsi="Arial" w:cs="Arial"/>
          <w:b/>
          <w:bCs/>
          <w:sz w:val="24"/>
          <w:szCs w:val="24"/>
          <w:lang w:val="en-US" w:eastAsia="en-US"/>
        </w:rPr>
      </w:pP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 xml:space="preserve">vivo </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rPr>
        <w:t>PTM PTP switch for RRC Connected UE</w:t>
      </w:r>
    </w:p>
    <w:p>
      <w:pPr>
        <w:tabs>
          <w:tab w:val="left" w:pos="1979"/>
        </w:tabs>
        <w:spacing w:after="0" w:line="240" w:lineRule="auto"/>
        <w:jc w:val="left"/>
        <w:rPr>
          <w:rFonts w:hint="eastAsia" w:ascii="Arial" w:hAnsi="Arial" w:eastAsia="宋体" w:cs="Arial"/>
          <w:b/>
          <w:bCs/>
          <w:sz w:val="24"/>
          <w:szCs w:val="24"/>
          <w:lang w:val="en-US" w:eastAsia="zh-CN"/>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hint="eastAsia" w:ascii="Arial" w:hAnsi="Arial" w:cs="Arial"/>
          <w:b/>
          <w:bCs/>
          <w:sz w:val="24"/>
          <w:szCs w:val="24"/>
          <w:lang w:val="en-US"/>
        </w:rPr>
        <w:t>8.1.2.</w:t>
      </w:r>
      <w:r>
        <w:rPr>
          <w:rFonts w:hint="eastAsia" w:ascii="Arial" w:hAnsi="Arial" w:cs="Arial"/>
          <w:b/>
          <w:bCs/>
          <w:sz w:val="24"/>
          <w:szCs w:val="24"/>
          <w:lang w:val="en-US" w:eastAsia="zh-CN"/>
        </w:rPr>
        <w:t>3</w:t>
      </w: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pPr>
        <w:pStyle w:val="19"/>
        <w:spacing w:line="288" w:lineRule="auto"/>
        <w:rPr>
          <w:rFonts w:ascii="Times New Roman" w:hAnsi="Times New Roman"/>
          <w:sz w:val="22"/>
        </w:rPr>
      </w:pPr>
      <w:r>
        <w:rPr>
          <w:rFonts w:ascii="Times New Roman" w:hAnsi="Times New Roman"/>
          <w:sz w:val="22"/>
        </w:rPr>
        <w:t xml:space="preserve">In the past RAN2 meetings, </w:t>
      </w:r>
      <w:r>
        <w:rPr>
          <w:rFonts w:ascii="Times New Roman" w:hAnsi="Times New Roman"/>
          <w:sz w:val="22"/>
          <w:lang w:val="en-US"/>
        </w:rPr>
        <w:t xml:space="preserve">the topic on PTM/PTP switch </w:t>
      </w:r>
      <w:r>
        <w:rPr>
          <w:rFonts w:ascii="Times New Roman" w:hAnsi="Times New Roman"/>
          <w:sz w:val="22"/>
        </w:rPr>
        <w:t xml:space="preserve">has been discussed. Following is a summary of relevant agreements: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9"/>
              <w:spacing w:line="288" w:lineRule="auto"/>
              <w:rPr>
                <w:rFonts w:ascii="Times New Roman" w:hAnsi="Times New Roman"/>
                <w:b/>
                <w:bCs/>
                <w:u w:val="single"/>
                <w:lang w:val="en-US"/>
              </w:rPr>
            </w:pPr>
            <w:r>
              <w:rPr>
                <w:rFonts w:hint="eastAsia" w:ascii="Times New Roman" w:hAnsi="Times New Roman"/>
                <w:b/>
                <w:bCs/>
                <w:u w:val="single"/>
                <w:lang w:val="en-US" w:eastAsia="zh-CN"/>
              </w:rPr>
              <w:t>RAN2#</w:t>
            </w:r>
            <w:r>
              <w:rPr>
                <w:rFonts w:ascii="Times New Roman" w:hAnsi="Times New Roman"/>
                <w:b/>
                <w:bCs/>
                <w:u w:val="single"/>
                <w:lang w:val="en-US"/>
              </w:rPr>
              <w:t>111-e:</w:t>
            </w:r>
          </w:p>
          <w:p>
            <w:pPr>
              <w:pStyle w:val="19"/>
              <w:spacing w:line="288" w:lineRule="auto"/>
              <w:rPr>
                <w:rFonts w:ascii="Times New Roman" w:hAnsi="Times New Roman"/>
                <w:b w:val="0"/>
                <w:lang w:val="en-US"/>
              </w:rPr>
            </w:pPr>
            <w:r>
              <w:rPr>
                <w:rFonts w:ascii="Times New Roman" w:hAnsi="Times New Roman"/>
                <w:b w:val="0"/>
                <w:lang w:val="en-US"/>
              </w:rPr>
              <w:t>For a UE, gNB dynamically decides whether to deliver multicast data by PTM or PTP (Shared delivery)</w:t>
            </w:r>
          </w:p>
          <w:p>
            <w:pPr>
              <w:pStyle w:val="19"/>
              <w:spacing w:line="288" w:lineRule="auto"/>
              <w:rPr>
                <w:rFonts w:ascii="Times New Roman" w:hAnsi="Times New Roman"/>
                <w:b w:val="0"/>
                <w:lang w:val="en-US"/>
              </w:rPr>
            </w:pPr>
            <w:r>
              <w:rPr>
                <w:rFonts w:ascii="Times New Roman" w:hAnsi="Times New Roman"/>
                <w:b w:val="0"/>
                <w:lang w:val="en-US"/>
              </w:rPr>
              <w:t>FFS which layer(s) handles reliability (in general), inorder delivery / duplicate handling, and it is FFS how it works at PTM PTP switch.</w:t>
            </w:r>
          </w:p>
          <w:p>
            <w:pPr>
              <w:pStyle w:val="19"/>
              <w:spacing w:line="288" w:lineRule="auto"/>
              <w:rPr>
                <w:rFonts w:ascii="Times New Roman" w:hAnsi="Times New Roman"/>
                <w:b/>
                <w:bCs/>
                <w:u w:val="single"/>
                <w:lang w:val="en-US"/>
              </w:rPr>
            </w:pPr>
            <w:r>
              <w:rPr>
                <w:rFonts w:hint="eastAsia" w:ascii="Times New Roman" w:hAnsi="Times New Roman"/>
                <w:b/>
                <w:bCs/>
                <w:u w:val="single"/>
                <w:lang w:val="en-US" w:eastAsia="zh-CN"/>
              </w:rPr>
              <w:t>RAN2#</w:t>
            </w:r>
            <w:r>
              <w:rPr>
                <w:rFonts w:ascii="Times New Roman" w:hAnsi="Times New Roman"/>
                <w:b/>
                <w:bCs/>
                <w:u w:val="single"/>
                <w:lang w:val="en-US"/>
              </w:rPr>
              <w:t>11</w:t>
            </w:r>
            <w:r>
              <w:rPr>
                <w:rFonts w:hint="eastAsia" w:ascii="Times New Roman" w:hAnsi="Times New Roman"/>
                <w:b/>
                <w:bCs/>
                <w:u w:val="single"/>
                <w:lang w:val="en-US" w:eastAsia="zh-CN"/>
              </w:rPr>
              <w:t>2</w:t>
            </w:r>
            <w:r>
              <w:rPr>
                <w:rFonts w:ascii="Times New Roman" w:hAnsi="Times New Roman"/>
                <w:b/>
                <w:bCs/>
                <w:u w:val="single"/>
                <w:lang w:val="en-US"/>
              </w:rPr>
              <w:t>-e:</w:t>
            </w:r>
          </w:p>
          <w:p>
            <w:pPr>
              <w:pStyle w:val="19"/>
              <w:spacing w:line="288" w:lineRule="auto"/>
              <w:rPr>
                <w:rFonts w:ascii="Times New Roman" w:hAnsi="Times New Roman"/>
                <w:b w:val="0"/>
                <w:lang w:val="en-US"/>
              </w:rPr>
            </w:pPr>
            <w:r>
              <w:rPr>
                <w:rFonts w:ascii="Times New Roman" w:hAnsi="Times New Roman"/>
                <w:b w:val="0"/>
                <w:lang w:val="en-US"/>
              </w:rPr>
              <w:t>RLC AM is supported for PTP transmission of NR MBS.</w:t>
            </w:r>
          </w:p>
          <w:p>
            <w:pPr>
              <w:pStyle w:val="19"/>
              <w:spacing w:line="288" w:lineRule="auto"/>
              <w:rPr>
                <w:rFonts w:ascii="Times New Roman" w:hAnsi="Times New Roman"/>
                <w:b w:val="0"/>
                <w:lang w:val="en-US"/>
              </w:rPr>
            </w:pPr>
            <w:r>
              <w:rPr>
                <w:rFonts w:ascii="Times New Roman" w:hAnsi="Times New Roman"/>
                <w:b w:val="0"/>
                <w:lang w:val="en-US"/>
              </w:rPr>
              <w:t>RLC UM is supported for PTP transmission of NR MBS.</w:t>
            </w:r>
          </w:p>
          <w:p>
            <w:pPr>
              <w:pStyle w:val="19"/>
              <w:spacing w:line="288" w:lineRule="auto"/>
              <w:rPr>
                <w:rFonts w:ascii="Times New Roman" w:hAnsi="Times New Roman"/>
                <w:b w:val="0"/>
                <w:lang w:val="en-US"/>
              </w:rPr>
            </w:pPr>
            <w:r>
              <w:rPr>
                <w:rFonts w:ascii="Times New Roman" w:hAnsi="Times New Roman"/>
                <w:b w:val="0"/>
                <w:lang w:val="en-US"/>
              </w:rPr>
              <w:t>RLC UM is supported for PTM transmission of NR MBS.</w:t>
            </w:r>
          </w:p>
          <w:p>
            <w:pPr>
              <w:pStyle w:val="19"/>
              <w:spacing w:line="288" w:lineRule="auto"/>
              <w:rPr>
                <w:rFonts w:ascii="Times New Roman" w:hAnsi="Times New Roman"/>
                <w:b w:val="0"/>
                <w:lang w:val="en-US"/>
              </w:rPr>
            </w:pPr>
            <w:r>
              <w:rPr>
                <w:rFonts w:ascii="Times New Roman" w:hAnsi="Times New Roman"/>
                <w:b w:val="0"/>
                <w:lang w:val="en-US"/>
              </w:rPr>
              <w:t>RLC TM is not supported for PTP transmission of NR MBS.</w:t>
            </w:r>
          </w:p>
          <w:p>
            <w:pPr>
              <w:pStyle w:val="19"/>
              <w:spacing w:line="288" w:lineRule="auto"/>
              <w:rPr>
                <w:rFonts w:ascii="Times New Roman" w:hAnsi="Times New Roman"/>
                <w:b w:val="0"/>
                <w:lang w:val="en-US"/>
              </w:rPr>
            </w:pPr>
            <w:r>
              <w:rPr>
                <w:rFonts w:ascii="Times New Roman" w:hAnsi="Times New Roman"/>
                <w:b w:val="0"/>
                <w:lang w:val="en-US"/>
              </w:rPr>
              <w:t>RLC TM is not supported for PTM transmission of NR MBS.</w:t>
            </w:r>
          </w:p>
          <w:p>
            <w:pPr>
              <w:pStyle w:val="19"/>
              <w:spacing w:line="288" w:lineRule="auto"/>
              <w:rPr>
                <w:rFonts w:ascii="Times New Roman" w:hAnsi="Times New Roman"/>
                <w:sz w:val="22"/>
              </w:rPr>
            </w:pPr>
            <w:r>
              <w:rPr>
                <w:rFonts w:ascii="Times New Roman" w:hAnsi="Times New Roman"/>
                <w:b w:val="0"/>
                <w:lang w:val="en-US"/>
              </w:rPr>
              <w:t>Working assumption: RLC-AM for PTM is not supported (can be revisited but it means that proponents of RLC-AM for PTM need to demonstrate the need, to change this).</w:t>
            </w:r>
          </w:p>
          <w:p>
            <w:pPr>
              <w:pStyle w:val="19"/>
              <w:spacing w:line="288" w:lineRule="auto"/>
              <w:rPr>
                <w:rFonts w:ascii="Times New Roman" w:hAnsi="Times New Roman"/>
                <w:b/>
                <w:bCs/>
                <w:u w:val="single"/>
                <w:lang w:val="en-US"/>
              </w:rPr>
            </w:pPr>
            <w:r>
              <w:rPr>
                <w:rFonts w:hint="eastAsia" w:ascii="Times New Roman" w:hAnsi="Times New Roman"/>
                <w:b/>
                <w:bCs/>
                <w:u w:val="single"/>
                <w:lang w:val="en-US" w:eastAsia="zh-CN"/>
              </w:rPr>
              <w:t>RAN2#</w:t>
            </w:r>
            <w:r>
              <w:rPr>
                <w:rFonts w:ascii="Times New Roman" w:hAnsi="Times New Roman"/>
                <w:b/>
                <w:bCs/>
                <w:u w:val="single"/>
                <w:lang w:val="en-US"/>
              </w:rPr>
              <w:t>113-e:</w:t>
            </w:r>
          </w:p>
          <w:p>
            <w:pPr>
              <w:pStyle w:val="19"/>
              <w:spacing w:line="288" w:lineRule="auto"/>
              <w:rPr>
                <w:rFonts w:ascii="Times New Roman" w:hAnsi="Times New Roman"/>
                <w:b w:val="0"/>
                <w:lang w:val="en-US"/>
              </w:rPr>
            </w:pPr>
            <w:r>
              <w:rPr>
                <w:rFonts w:ascii="Times New Roman" w:hAnsi="Times New Roman"/>
                <w:b w:val="0"/>
                <w:lang w:val="en-US"/>
              </w:rPr>
              <w:t>For the case that both PTM and PTP are RLC-UM, configuration with No L2 ARQ and with PDCP anchored PTM – PTP switching shall be supported (e.g. for services that would typically be configured with RLC UM for unicast).</w:t>
            </w:r>
          </w:p>
          <w:p>
            <w:pPr>
              <w:pStyle w:val="19"/>
              <w:spacing w:line="288" w:lineRule="auto"/>
              <w:rPr>
                <w:rFonts w:ascii="Times New Roman" w:hAnsi="Times New Roman"/>
                <w:b/>
                <w:bCs/>
                <w:u w:val="single"/>
                <w:lang w:val="en-US"/>
              </w:rPr>
            </w:pPr>
            <w:r>
              <w:rPr>
                <w:rFonts w:hint="eastAsia" w:ascii="Times New Roman" w:hAnsi="Times New Roman"/>
                <w:b/>
                <w:bCs/>
                <w:u w:val="single"/>
                <w:lang w:val="en-US" w:eastAsia="zh-CN"/>
              </w:rPr>
              <w:t>RAN2#</w:t>
            </w:r>
            <w:r>
              <w:rPr>
                <w:rFonts w:ascii="Times New Roman" w:hAnsi="Times New Roman"/>
                <w:b/>
                <w:bCs/>
                <w:u w:val="single"/>
                <w:lang w:val="en-US"/>
              </w:rPr>
              <w:t>113</w:t>
            </w:r>
            <w:r>
              <w:rPr>
                <w:rFonts w:hint="eastAsia" w:ascii="Times New Roman" w:hAnsi="Times New Roman"/>
                <w:b/>
                <w:bCs/>
                <w:u w:val="single"/>
                <w:lang w:val="en-US" w:eastAsia="zh-CN"/>
              </w:rPr>
              <w:t>bis</w:t>
            </w:r>
            <w:r>
              <w:rPr>
                <w:rFonts w:ascii="Times New Roman" w:hAnsi="Times New Roman"/>
                <w:b/>
                <w:bCs/>
                <w:u w:val="single"/>
                <w:lang w:val="en-US"/>
              </w:rPr>
              <w:t>-e:</w:t>
            </w:r>
          </w:p>
          <w:p>
            <w:pPr>
              <w:pStyle w:val="19"/>
              <w:spacing w:line="288" w:lineRule="auto"/>
              <w:rPr>
                <w:rFonts w:ascii="Times New Roman" w:hAnsi="Times New Roman"/>
                <w:b w:val="0"/>
                <w:lang w:val="en-US"/>
              </w:rPr>
            </w:pPr>
            <w:r>
              <w:rPr>
                <w:rFonts w:ascii="Times New Roman" w:hAnsi="Times New Roman"/>
                <w:b w:val="0"/>
                <w:lang w:val="en-US"/>
              </w:rPr>
              <w:t>For a given UE, if the MRB’s QoS requirements are not met via PTM, switching to PTP with RLC-AM shall be supported</w:t>
            </w:r>
          </w:p>
          <w:p>
            <w:pPr>
              <w:pStyle w:val="19"/>
              <w:spacing w:line="288" w:lineRule="auto"/>
              <w:rPr>
                <w:rFonts w:ascii="Times New Roman" w:hAnsi="Times New Roman"/>
                <w:b w:val="0"/>
                <w:lang w:val="en-US"/>
              </w:rPr>
            </w:pPr>
            <w:r>
              <w:rPr>
                <w:rFonts w:ascii="Times New Roman" w:hAnsi="Times New Roman"/>
                <w:b w:val="0"/>
                <w:lang w:val="en-US"/>
              </w:rPr>
              <w:t>Chair: NOTE that the below agreements are only based on architecture decisions so far. The reliability discussion not concluded yet i.e. other cases than RLC UM + RLC UM. PTM PTP switch for such other cases is FFS</w:t>
            </w:r>
          </w:p>
          <w:p>
            <w:pPr>
              <w:pStyle w:val="19"/>
              <w:spacing w:line="288" w:lineRule="auto"/>
              <w:rPr>
                <w:rFonts w:ascii="Times New Roman" w:hAnsi="Times New Roman"/>
                <w:b w:val="0"/>
                <w:lang w:val="en-US"/>
              </w:rPr>
            </w:pPr>
            <w:r>
              <w:rPr>
                <w:rFonts w:ascii="Times New Roman" w:hAnsi="Times New Roman"/>
                <w:b w:val="0"/>
                <w:lang w:val="en-US"/>
              </w:rPr>
              <w:t>Dynamic PTM/PTP switch is supported for a split MRB bearer (type) with a common (single) PDCP entity.</w:t>
            </w:r>
          </w:p>
          <w:p>
            <w:pPr>
              <w:pStyle w:val="19"/>
              <w:spacing w:line="288" w:lineRule="auto"/>
              <w:rPr>
                <w:rFonts w:ascii="Times New Roman" w:hAnsi="Times New Roman"/>
                <w:b w:val="0"/>
                <w:lang w:val="en-US"/>
              </w:rPr>
            </w:pPr>
            <w:r>
              <w:rPr>
                <w:rFonts w:ascii="Times New Roman" w:hAnsi="Times New Roman"/>
                <w:b w:val="0"/>
                <w:lang w:val="en-US"/>
              </w:rPr>
              <w:t>As a baseline, no new UE based signalling is introduced to support gNB switch decision (e.g. PDCP SR for high reliability is still TBD)</w:t>
            </w:r>
          </w:p>
          <w:p>
            <w:pPr>
              <w:pStyle w:val="19"/>
              <w:spacing w:line="288" w:lineRule="auto"/>
              <w:rPr>
                <w:rFonts w:ascii="Times New Roman" w:hAnsi="Times New Roman"/>
                <w:b w:val="0"/>
                <w:lang w:val="en-US"/>
              </w:rPr>
            </w:pPr>
            <w:r>
              <w:rPr>
                <w:rFonts w:ascii="Times New Roman" w:hAnsi="Times New Roman"/>
                <w:b w:val="0"/>
                <w:lang w:val="en-US"/>
              </w:rPr>
              <w:t>Assuming a split-MRB (as agreed during the online session) configured with a PTM leg and PTP leg, the usage of the PTP leg cannot be deactivated (i.e. the UE needs to always monitor C-RNTI) after the necessary split-MRB configuration.</w:t>
            </w:r>
          </w:p>
          <w:p>
            <w:pPr>
              <w:pStyle w:val="19"/>
              <w:spacing w:line="288" w:lineRule="auto"/>
              <w:rPr>
                <w:rFonts w:hint="default" w:ascii="Times New Roman" w:hAnsi="Times New Roman" w:eastAsia="宋体"/>
                <w:sz w:val="22"/>
                <w:vertAlign w:val="baseline"/>
                <w:lang w:val="en-US" w:eastAsia="zh-CN"/>
              </w:rPr>
            </w:pPr>
            <w:r>
              <w:rPr>
                <w:rFonts w:ascii="Times New Roman" w:hAnsi="Times New Roman"/>
                <w:b w:val="0"/>
                <w:lang w:val="en-US"/>
              </w:rPr>
              <w:t>Assuming a split-MRB (as agreed during the online session) configured with a PTM leg and PTP leg, it is FFS whether the usage of the PTM leg of the split-MRB may be subject to activation or deactivation and the details of such.</w:t>
            </w:r>
          </w:p>
        </w:tc>
      </w:tr>
    </w:tbl>
    <w:p>
      <w:pPr>
        <w:spacing w:before="120"/>
        <w:rPr>
          <w:szCs w:val="22"/>
          <w:lang w:val="en-US"/>
        </w:rPr>
      </w:pPr>
      <w:r>
        <w:rPr>
          <w:rFonts w:hint="eastAsia"/>
          <w:szCs w:val="22"/>
          <w:lang w:val="en-US"/>
        </w:rPr>
        <w:t>In this contribution, we will discuss the issues on PTM PTP switch for RRC connected UE and give our proposals.</w:t>
      </w:r>
    </w:p>
    <w:p>
      <w:pPr>
        <w:pStyle w:val="2"/>
        <w:jc w:val="left"/>
      </w:pPr>
      <w:r>
        <w:rPr>
          <w:rFonts w:hint="eastAsia"/>
        </w:rPr>
        <w:t>Discussion</w:t>
      </w:r>
    </w:p>
    <w:p>
      <w:pPr>
        <w:pStyle w:val="3"/>
        <w:ind w:left="578" w:hanging="578"/>
        <w:rPr>
          <w:lang w:val="en-US"/>
        </w:rPr>
      </w:pPr>
      <w:r>
        <w:rPr>
          <w:rFonts w:hint="eastAsia"/>
          <w:lang w:val="en-US"/>
        </w:rPr>
        <w:t>Radio bearer for MBS reception</w:t>
      </w:r>
    </w:p>
    <w:p>
      <w:pPr>
        <w:rPr>
          <w:lang w:val="en-US"/>
        </w:rPr>
      </w:pPr>
      <w:r>
        <w:rPr>
          <w:rFonts w:hint="eastAsia"/>
          <w:lang w:val="en-US"/>
        </w:rPr>
        <w:t xml:space="preserve">From the view of RAN, </w:t>
      </w:r>
      <w:r>
        <w:rPr>
          <w:lang w:val="en-US"/>
        </w:rPr>
        <w:t>it</w:t>
      </w:r>
      <w:r>
        <w:rPr>
          <w:rFonts w:hint="eastAsia"/>
          <w:lang w:val="en-US"/>
        </w:rPr>
        <w:t xml:space="preserve"> can adopt PTM only</w:t>
      </w:r>
      <w:r>
        <w:rPr>
          <w:lang w:val="en-US"/>
        </w:rPr>
        <w:t>,</w:t>
      </w:r>
      <w:r>
        <w:rPr>
          <w:rFonts w:hint="eastAsia"/>
          <w:lang w:val="en-US"/>
        </w:rPr>
        <w:t xml:space="preserve"> or PTP only</w:t>
      </w:r>
      <w:r>
        <w:rPr>
          <w:lang w:val="en-US"/>
        </w:rPr>
        <w:t>,</w:t>
      </w:r>
      <w:r>
        <w:rPr>
          <w:rFonts w:hint="eastAsia"/>
          <w:lang w:val="en-US"/>
        </w:rPr>
        <w:t xml:space="preserve"> or a combination of PTM/PTP to deliver MBS data packets to a set of UEs</w:t>
      </w:r>
      <w:r>
        <w:rPr>
          <w:lang w:val="en-US"/>
        </w:rPr>
        <w:t xml:space="preserve"> </w:t>
      </w:r>
      <w:r>
        <w:rPr>
          <w:rFonts w:hint="eastAsia"/>
          <w:lang w:val="en-US"/>
        </w:rPr>
        <w:t>within a cell.</w:t>
      </w:r>
      <w:r>
        <w:rPr>
          <w:lang w:val="en-US"/>
        </w:rPr>
        <w:t xml:space="preserve"> While at the UE side</w:t>
      </w:r>
      <w:r>
        <w:rPr>
          <w:rFonts w:hint="eastAsia"/>
          <w:lang w:val="en-US"/>
        </w:rPr>
        <w:t xml:space="preserve">, </w:t>
      </w:r>
      <w:r>
        <w:rPr>
          <w:lang w:val="en-US"/>
        </w:rPr>
        <w:t>it</w:t>
      </w:r>
      <w:r>
        <w:rPr>
          <w:rFonts w:hint="eastAsia"/>
          <w:lang w:val="en-US"/>
        </w:rPr>
        <w:t xml:space="preserve"> can correspondingly adopt PTM only</w:t>
      </w:r>
      <w:r>
        <w:rPr>
          <w:lang w:val="en-US"/>
        </w:rPr>
        <w:t>,</w:t>
      </w:r>
      <w:r>
        <w:rPr>
          <w:rFonts w:hint="eastAsia"/>
          <w:lang w:val="en-US"/>
        </w:rPr>
        <w:t xml:space="preserve"> or PTP only</w:t>
      </w:r>
      <w:r>
        <w:rPr>
          <w:lang w:val="en-US"/>
        </w:rPr>
        <w:t>,</w:t>
      </w:r>
      <w:r>
        <w:rPr>
          <w:rFonts w:hint="eastAsia"/>
          <w:lang w:val="en-US"/>
        </w:rPr>
        <w:t xml:space="preserve"> or a combination of PTP/PTM for MBS reception, as shown in the following Table 1.</w:t>
      </w:r>
    </w:p>
    <w:p>
      <w:pPr>
        <w:spacing w:after="0"/>
        <w:jc w:val="center"/>
        <w:rPr>
          <w:i/>
          <w:iCs/>
          <w:sz w:val="20"/>
          <w:szCs w:val="18"/>
          <w:lang w:val="en-US"/>
        </w:rPr>
      </w:pPr>
      <w:r>
        <w:rPr>
          <w:i/>
          <w:iCs/>
          <w:sz w:val="20"/>
          <w:szCs w:val="18"/>
          <w:lang w:val="en-US"/>
        </w:rPr>
        <w:t>Table 1. UE reception model for MBS data packet</w:t>
      </w:r>
    </w:p>
    <w:tbl>
      <w:tblPr>
        <w:tblStyle w:val="26"/>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2093"/>
        <w:gridCol w:w="2422"/>
        <w:gridCol w:w="3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983" w:type="dxa"/>
            <w:tcBorders>
              <w:tl2br w:val="nil"/>
            </w:tcBorders>
            <w:vAlign w:val="center"/>
          </w:tcPr>
          <w:p>
            <w:pPr>
              <w:snapToGrid w:val="0"/>
              <w:spacing w:after="0"/>
              <w:jc w:val="right"/>
              <w:rPr>
                <w:lang w:val="en-US"/>
              </w:rPr>
            </w:pPr>
            <w:r>
              <w:rPr>
                <w:rFonts w:hint="eastAsia"/>
                <w:lang w:val="en-US"/>
              </w:rPr>
              <w:t>gNB transmission</w:t>
            </w:r>
          </w:p>
        </w:tc>
        <w:tc>
          <w:tcPr>
            <w:tcW w:w="2093" w:type="dxa"/>
            <w:vAlign w:val="center"/>
          </w:tcPr>
          <w:p>
            <w:pPr>
              <w:snapToGrid w:val="0"/>
              <w:spacing w:after="0"/>
              <w:jc w:val="center"/>
              <w:rPr>
                <w:lang w:val="en-US"/>
              </w:rPr>
            </w:pPr>
            <w:r>
              <w:rPr>
                <w:rFonts w:hint="eastAsia"/>
                <w:lang w:val="en-US"/>
              </w:rPr>
              <w:t>PTM only</w:t>
            </w:r>
          </w:p>
        </w:tc>
        <w:tc>
          <w:tcPr>
            <w:tcW w:w="2422" w:type="dxa"/>
            <w:vAlign w:val="center"/>
          </w:tcPr>
          <w:p>
            <w:pPr>
              <w:snapToGrid w:val="0"/>
              <w:spacing w:after="0"/>
              <w:jc w:val="center"/>
              <w:rPr>
                <w:lang w:val="en-US"/>
              </w:rPr>
            </w:pPr>
            <w:r>
              <w:rPr>
                <w:rFonts w:hint="eastAsia"/>
                <w:lang w:val="en-US"/>
              </w:rPr>
              <w:t>PTP only</w:t>
            </w:r>
          </w:p>
        </w:tc>
        <w:tc>
          <w:tcPr>
            <w:tcW w:w="3136" w:type="dxa"/>
            <w:vAlign w:val="center"/>
          </w:tcPr>
          <w:p>
            <w:pPr>
              <w:snapToGrid w:val="0"/>
              <w:spacing w:after="0"/>
              <w:jc w:val="center"/>
              <w:rPr>
                <w:lang w:val="en-US"/>
              </w:rPr>
            </w:pPr>
            <w:r>
              <w:rPr>
                <w:rFonts w:hint="eastAsia"/>
                <w:lang w:val="en-US"/>
              </w:rPr>
              <w:t>PTP and 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983" w:type="dxa"/>
            <w:vAlign w:val="center"/>
          </w:tcPr>
          <w:p>
            <w:pPr>
              <w:snapToGrid w:val="0"/>
              <w:spacing w:after="0"/>
              <w:jc w:val="center"/>
              <w:rPr>
                <w:lang w:val="en-US"/>
              </w:rPr>
            </w:pPr>
            <w:r>
              <w:rPr>
                <w:rFonts w:hint="eastAsia"/>
                <w:lang w:val="en-US"/>
              </w:rPr>
              <w:t>UE reception</w:t>
            </w:r>
          </w:p>
        </w:tc>
        <w:tc>
          <w:tcPr>
            <w:tcW w:w="2093" w:type="dxa"/>
            <w:vAlign w:val="center"/>
          </w:tcPr>
          <w:p>
            <w:pPr>
              <w:snapToGrid w:val="0"/>
              <w:spacing w:after="0"/>
              <w:jc w:val="center"/>
              <w:rPr>
                <w:lang w:val="en-US"/>
              </w:rPr>
            </w:pPr>
            <w:r>
              <w:rPr>
                <w:rFonts w:hint="eastAsia"/>
                <w:lang w:val="en-US"/>
              </w:rPr>
              <w:t>PTM leg</w:t>
            </w:r>
          </w:p>
        </w:tc>
        <w:tc>
          <w:tcPr>
            <w:tcW w:w="2422" w:type="dxa"/>
            <w:vAlign w:val="center"/>
          </w:tcPr>
          <w:p>
            <w:pPr>
              <w:snapToGrid w:val="0"/>
              <w:spacing w:after="0"/>
              <w:jc w:val="center"/>
              <w:rPr>
                <w:lang w:val="en-US"/>
              </w:rPr>
            </w:pPr>
            <w:r>
              <w:rPr>
                <w:rFonts w:hint="eastAsia"/>
                <w:lang w:val="en-US"/>
              </w:rPr>
              <w:t>PTP leg</w:t>
            </w:r>
          </w:p>
        </w:tc>
        <w:tc>
          <w:tcPr>
            <w:tcW w:w="3136" w:type="dxa"/>
            <w:vAlign w:val="center"/>
          </w:tcPr>
          <w:p>
            <w:pPr>
              <w:snapToGrid w:val="0"/>
              <w:spacing w:after="0"/>
              <w:jc w:val="center"/>
              <w:rPr>
                <w:lang w:val="en-US"/>
              </w:rPr>
            </w:pPr>
            <w:r>
              <w:rPr>
                <w:rFonts w:hint="eastAsia"/>
                <w:lang w:val="en-US"/>
              </w:rPr>
              <w:t>PTM leg and/or PTP leg</w:t>
            </w:r>
          </w:p>
        </w:tc>
      </w:tr>
    </w:tbl>
    <w:p>
      <w:pPr>
        <w:spacing w:before="120"/>
        <w:rPr>
          <w:lang w:val="en-US"/>
        </w:rPr>
      </w:pPr>
      <w:r>
        <w:rPr>
          <w:rFonts w:hint="eastAsia"/>
          <w:lang w:val="en-US"/>
        </w:rPr>
        <w:t>Correspondingly, the possible UE configuration</w:t>
      </w:r>
      <w:r>
        <w:rPr>
          <w:lang w:val="en-US"/>
        </w:rPr>
        <w:t>s</w:t>
      </w:r>
      <w:r>
        <w:rPr>
          <w:rFonts w:hint="eastAsia"/>
          <w:lang w:val="en-US"/>
        </w:rPr>
        <w:t xml:space="preserve"> for MBS reception are shown in the following Table 2. </w:t>
      </w:r>
    </w:p>
    <w:p>
      <w:pPr>
        <w:spacing w:after="0"/>
        <w:jc w:val="center"/>
        <w:rPr>
          <w:sz w:val="21"/>
          <w:lang w:val="en-US"/>
        </w:rPr>
      </w:pPr>
      <w:r>
        <w:rPr>
          <w:i/>
          <w:iCs/>
          <w:sz w:val="20"/>
          <w:szCs w:val="18"/>
          <w:lang w:val="en-US"/>
        </w:rPr>
        <w:t>Table 2. The possible UE configuration for MBS reception</w:t>
      </w:r>
    </w:p>
    <w:tbl>
      <w:tblPr>
        <w:tblStyle w:val="26"/>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8"/>
        <w:gridCol w:w="2950"/>
        <w:gridCol w:w="2972"/>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58" w:type="dxa"/>
            <w:tcBorders>
              <w:tl2br w:val="nil"/>
            </w:tcBorders>
            <w:vAlign w:val="center"/>
          </w:tcPr>
          <w:p>
            <w:pPr>
              <w:spacing w:after="0"/>
              <w:jc w:val="center"/>
              <w:rPr>
                <w:lang w:val="en-US"/>
              </w:rPr>
            </w:pPr>
            <w:r>
              <w:rPr>
                <w:rFonts w:hint="eastAsia"/>
                <w:lang w:val="en-US"/>
              </w:rPr>
              <w:t>UE reception</w:t>
            </w:r>
          </w:p>
        </w:tc>
        <w:tc>
          <w:tcPr>
            <w:tcW w:w="2950" w:type="dxa"/>
            <w:vAlign w:val="center"/>
          </w:tcPr>
          <w:p>
            <w:pPr>
              <w:spacing w:after="0"/>
              <w:jc w:val="center"/>
              <w:rPr>
                <w:lang w:val="en-US"/>
              </w:rPr>
            </w:pPr>
            <w:r>
              <w:rPr>
                <w:rFonts w:hint="eastAsia"/>
                <w:lang w:val="en-US"/>
              </w:rPr>
              <w:t>PTM only</w:t>
            </w:r>
          </w:p>
        </w:tc>
        <w:tc>
          <w:tcPr>
            <w:tcW w:w="2972" w:type="dxa"/>
            <w:vAlign w:val="center"/>
          </w:tcPr>
          <w:p>
            <w:pPr>
              <w:spacing w:after="0"/>
              <w:jc w:val="center"/>
              <w:rPr>
                <w:lang w:val="en-US"/>
              </w:rPr>
            </w:pPr>
            <w:r>
              <w:rPr>
                <w:rFonts w:hint="eastAsia"/>
                <w:lang w:val="en-US"/>
              </w:rPr>
              <w:t>PTP only</w:t>
            </w:r>
          </w:p>
        </w:tc>
        <w:tc>
          <w:tcPr>
            <w:tcW w:w="2054" w:type="dxa"/>
            <w:vAlign w:val="center"/>
          </w:tcPr>
          <w:p>
            <w:pPr>
              <w:spacing w:after="0"/>
              <w:jc w:val="center"/>
              <w:rPr>
                <w:lang w:val="en-US"/>
              </w:rPr>
            </w:pPr>
            <w:r>
              <w:rPr>
                <w:rFonts w:hint="eastAsia"/>
                <w:lang w:val="en-US"/>
              </w:rPr>
              <w:t>PTP and 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658" w:type="dxa"/>
            <w:vMerge w:val="restart"/>
            <w:vAlign w:val="center"/>
          </w:tcPr>
          <w:p>
            <w:pPr>
              <w:spacing w:after="0"/>
              <w:jc w:val="center"/>
              <w:rPr>
                <w:lang w:val="en-US"/>
              </w:rPr>
            </w:pPr>
            <w:r>
              <w:rPr>
                <w:rFonts w:hint="eastAsia"/>
                <w:lang w:val="en-US"/>
              </w:rPr>
              <w:t>UE configuration for MBS reception</w:t>
            </w:r>
          </w:p>
        </w:tc>
        <w:tc>
          <w:tcPr>
            <w:tcW w:w="2950" w:type="dxa"/>
            <w:vAlign w:val="center"/>
          </w:tcPr>
          <w:p>
            <w:pPr>
              <w:spacing w:after="0"/>
              <w:rPr>
                <w:lang w:val="en-US"/>
              </w:rPr>
            </w:pPr>
            <w:r>
              <w:rPr>
                <w:rFonts w:hint="eastAsia"/>
                <w:lang w:val="en-US"/>
              </w:rPr>
              <w:t>Case 1: Only PTM leg is configured</w:t>
            </w:r>
          </w:p>
        </w:tc>
        <w:tc>
          <w:tcPr>
            <w:tcW w:w="2972" w:type="dxa"/>
            <w:vAlign w:val="center"/>
          </w:tcPr>
          <w:p>
            <w:pPr>
              <w:spacing w:after="0"/>
              <w:rPr>
                <w:lang w:val="en-US"/>
              </w:rPr>
            </w:pPr>
            <w:r>
              <w:rPr>
                <w:rFonts w:hint="eastAsia"/>
                <w:lang w:val="en-US"/>
              </w:rPr>
              <w:t xml:space="preserve">Case 1: Only PTP leg is configured </w:t>
            </w:r>
          </w:p>
        </w:tc>
        <w:tc>
          <w:tcPr>
            <w:tcW w:w="2054" w:type="dxa"/>
            <w:vMerge w:val="restart"/>
            <w:vAlign w:val="center"/>
          </w:tcPr>
          <w:p>
            <w:pPr>
              <w:spacing w:after="0"/>
              <w:rPr>
                <w:lang w:val="en-US"/>
              </w:rPr>
            </w:pPr>
            <w:r>
              <w:rPr>
                <w:rFonts w:hint="eastAsia"/>
                <w:lang w:val="en-US"/>
              </w:rPr>
              <w:t>Both PTP and PTM leg are configured and used for MBS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658" w:type="dxa"/>
            <w:vMerge w:val="continue"/>
          </w:tcPr>
          <w:p>
            <w:pPr>
              <w:spacing w:after="0"/>
              <w:rPr>
                <w:lang w:val="en-US"/>
              </w:rPr>
            </w:pPr>
          </w:p>
        </w:tc>
        <w:tc>
          <w:tcPr>
            <w:tcW w:w="2950" w:type="dxa"/>
            <w:vAlign w:val="center"/>
          </w:tcPr>
          <w:p>
            <w:pPr>
              <w:spacing w:after="0"/>
              <w:rPr>
                <w:lang w:val="en-US"/>
              </w:rPr>
            </w:pPr>
            <w:r>
              <w:rPr>
                <w:rFonts w:hint="eastAsia"/>
                <w:lang w:val="en-US"/>
              </w:rPr>
              <w:t>Case 2: Both PTP and PTM leg are configured. Only PTM is used for MBS reception</w:t>
            </w:r>
          </w:p>
        </w:tc>
        <w:tc>
          <w:tcPr>
            <w:tcW w:w="2972" w:type="dxa"/>
            <w:vAlign w:val="center"/>
          </w:tcPr>
          <w:p>
            <w:pPr>
              <w:spacing w:after="0"/>
              <w:rPr>
                <w:lang w:val="en-US"/>
              </w:rPr>
            </w:pPr>
            <w:r>
              <w:rPr>
                <w:rFonts w:hint="eastAsia"/>
                <w:lang w:val="en-US"/>
              </w:rPr>
              <w:t>Case 2: Both PTP and PTM leg are configured. Only PTP is used for MBS reception</w:t>
            </w:r>
          </w:p>
        </w:tc>
        <w:tc>
          <w:tcPr>
            <w:tcW w:w="2054" w:type="dxa"/>
            <w:vMerge w:val="continue"/>
          </w:tcPr>
          <w:p>
            <w:pPr>
              <w:spacing w:after="0"/>
              <w:rPr>
                <w:lang w:val="en-US"/>
              </w:rPr>
            </w:pPr>
          </w:p>
        </w:tc>
      </w:tr>
    </w:tbl>
    <w:p>
      <w:pPr>
        <w:spacing w:before="120"/>
        <w:rPr>
          <w:lang w:val="en-US"/>
        </w:rPr>
      </w:pPr>
      <w:r>
        <w:rPr>
          <w:rFonts w:hint="eastAsia"/>
          <w:lang w:val="en-US"/>
        </w:rPr>
        <w:t>For</w:t>
      </w:r>
      <w:r>
        <w:rPr>
          <w:lang w:val="en-US"/>
        </w:rPr>
        <w:t xml:space="preserve"> </w:t>
      </w:r>
      <w:r>
        <w:rPr>
          <w:rFonts w:hint="eastAsia"/>
          <w:lang w:val="en-US"/>
        </w:rPr>
        <w:t>simplicity</w:t>
      </w:r>
      <w:r>
        <w:rPr>
          <w:lang w:val="en-US"/>
        </w:rPr>
        <w:t xml:space="preserve"> </w:t>
      </w:r>
      <w:r>
        <w:rPr>
          <w:rFonts w:hint="eastAsia"/>
          <w:lang w:val="en-US"/>
        </w:rPr>
        <w:t>and</w:t>
      </w:r>
      <w:r>
        <w:rPr>
          <w:lang w:val="en-US"/>
        </w:rPr>
        <w:t xml:space="preserve"> efficiency, UE doesn't need to be</w:t>
      </w:r>
      <w:r>
        <w:rPr>
          <w:rFonts w:hint="eastAsia"/>
          <w:lang w:val="en-US"/>
        </w:rPr>
        <w:t xml:space="preserve"> always configured with both PTP and PTM for MBS reception, especially under the case that RAN adopt PTM only or PTP only to deliver MBS data packets.</w:t>
      </w:r>
    </w:p>
    <w:p>
      <w:pPr>
        <w:rPr>
          <w:bCs/>
          <w:lang w:val="en-US"/>
        </w:rPr>
      </w:pPr>
      <w:r>
        <w:rPr>
          <w:rFonts w:hint="eastAsia"/>
          <w:bCs/>
          <w:lang w:val="en-US"/>
        </w:rPr>
        <w:t xml:space="preserve">For the case that both PTP and PTM are configured, RAN2 has agreed that PDCP anchored PTP PTM switching shall be supported if PTP and PTM both adopt UM RLC, which means that UE will be configured with PDCP split bearer for MBS reception. For the case that both PTP and PTM are configured but use AM RLC and UM RLC respectively, </w:t>
      </w:r>
      <w:r>
        <w:rPr>
          <w:bCs/>
          <w:lang w:val="en-US"/>
        </w:rPr>
        <w:t>a corresponding</w:t>
      </w:r>
      <w:r>
        <w:rPr>
          <w:rFonts w:hint="eastAsia"/>
          <w:bCs/>
          <w:lang w:val="en-US"/>
        </w:rPr>
        <w:t xml:space="preserve"> conclusion has not </w:t>
      </w:r>
      <w:r>
        <w:rPr>
          <w:bCs/>
          <w:lang w:val="en-US"/>
        </w:rPr>
        <w:t xml:space="preserve">been </w:t>
      </w:r>
      <w:r>
        <w:rPr>
          <w:rFonts w:hint="eastAsia"/>
          <w:bCs/>
          <w:lang w:val="en-US"/>
        </w:rPr>
        <w:t>reached. In term</w:t>
      </w:r>
      <w:r>
        <w:rPr>
          <w:bCs/>
          <w:lang w:val="en-US"/>
        </w:rPr>
        <w:t>s</w:t>
      </w:r>
      <w:r>
        <w:rPr>
          <w:rFonts w:hint="eastAsia"/>
          <w:bCs/>
          <w:lang w:val="en-US"/>
        </w:rPr>
        <w:t xml:space="preserve"> of system complexity, there is no need to introduce new architecture (i.e. separate PDCP entity for PTM and PTP) when common PDCP entity for PTP and PTM reception has been introduced. From the view of service performance, common PDCP is easier to realize PDCP SN alignment and ensure reliability while separate PDCP entities has difficulty </w:t>
      </w:r>
      <w:r>
        <w:rPr>
          <w:bCs/>
          <w:lang w:val="en-US"/>
        </w:rPr>
        <w:t>handling</w:t>
      </w:r>
      <w:r>
        <w:rPr>
          <w:rFonts w:hint="eastAsia"/>
          <w:bCs/>
          <w:lang w:val="en-US"/>
        </w:rPr>
        <w:t xml:space="preserve"> re-ordering, duplication detection</w:t>
      </w:r>
      <w:r>
        <w:rPr>
          <w:bCs/>
          <w:lang w:val="en-US"/>
        </w:rPr>
        <w:t>,</w:t>
      </w:r>
      <w:r>
        <w:rPr>
          <w:rFonts w:hint="eastAsia"/>
          <w:bCs/>
          <w:lang w:val="en-US"/>
        </w:rPr>
        <w:t xml:space="preserve"> and in-order delivery. Thus, it is reasonable that only PDCP split bearer is used for MBS reception when both PTP and PTM reception are configured. For simplicity, PTM RLC bearer and PTP RLC bearer are introduced to refer to PTM leg and PTP leg, respectively. Thus, when PTM only is configured for MBS reception, it means that UE receives MBS packet</w:t>
      </w:r>
      <w:r>
        <w:rPr>
          <w:bCs/>
          <w:lang w:val="en-US"/>
        </w:rPr>
        <w:t>s</w:t>
      </w:r>
      <w:r>
        <w:rPr>
          <w:rFonts w:hint="eastAsia"/>
          <w:bCs/>
          <w:lang w:val="en-US"/>
        </w:rPr>
        <w:t xml:space="preserve"> only via PTM RLC bearer. When PTP only is configured for MBS reception, it means that UE receives MBS packet</w:t>
      </w:r>
      <w:r>
        <w:rPr>
          <w:bCs/>
          <w:lang w:val="en-US"/>
        </w:rPr>
        <w:t>s</w:t>
      </w:r>
      <w:r>
        <w:rPr>
          <w:rFonts w:hint="eastAsia"/>
          <w:bCs/>
          <w:lang w:val="en-US"/>
        </w:rPr>
        <w:t xml:space="preserve"> only via PTP RLC bearer. For the case that PDCP split MRB is configured, UE receives MBS packet</w:t>
      </w:r>
      <w:r>
        <w:rPr>
          <w:rFonts w:hint="eastAsia"/>
          <w:bCs/>
          <w:lang w:val="en-US" w:eastAsia="zh-CN"/>
        </w:rPr>
        <w:t>s</w:t>
      </w:r>
      <w:r>
        <w:rPr>
          <w:rFonts w:hint="eastAsia"/>
          <w:bCs/>
          <w:lang w:val="en-US"/>
        </w:rPr>
        <w:t xml:space="preserve"> via PTP and PTM RLC bearer.</w:t>
      </w:r>
      <w:r>
        <w:rPr>
          <w:bCs/>
          <w:lang w:val="en-US"/>
        </w:rPr>
        <w:t xml:space="preserve"> Therefore, we propose,</w:t>
      </w:r>
    </w:p>
    <w:p>
      <w:pPr>
        <w:spacing w:after="0"/>
        <w:rPr>
          <w:b/>
          <w:szCs w:val="22"/>
        </w:rPr>
      </w:pPr>
      <w:r>
        <w:rPr>
          <w:b/>
          <w:szCs w:val="22"/>
          <w:lang w:eastAsia="ko-KR"/>
        </w:rPr>
        <w:t xml:space="preserve">Proposal </w:t>
      </w:r>
      <w:r>
        <w:rPr>
          <w:rFonts w:hint="eastAsia"/>
          <w:b/>
          <w:szCs w:val="22"/>
          <w:lang w:val="en-US"/>
        </w:rPr>
        <w:t>1</w:t>
      </w:r>
      <w:r>
        <w:rPr>
          <w:b/>
          <w:szCs w:val="22"/>
          <w:lang w:eastAsia="ko-KR"/>
        </w:rPr>
        <w:t xml:space="preserve">: </w:t>
      </w:r>
      <w:r>
        <w:rPr>
          <w:b/>
          <w:szCs w:val="22"/>
          <w:lang w:val="en-US"/>
        </w:rPr>
        <w:t>The following bearer types are supported</w:t>
      </w:r>
      <w:r>
        <w:rPr>
          <w:b/>
          <w:szCs w:val="22"/>
        </w:rPr>
        <w:t xml:space="preserve"> for the MBS reception in CONNECTED </w:t>
      </w:r>
      <w:r>
        <w:rPr>
          <w:rFonts w:hint="eastAsia"/>
          <w:b/>
          <w:szCs w:val="22"/>
        </w:rPr>
        <w:t>mode:</w:t>
      </w:r>
    </w:p>
    <w:p>
      <w:pPr>
        <w:pStyle w:val="73"/>
        <w:numPr>
          <w:ilvl w:val="0"/>
          <w:numId w:val="7"/>
        </w:numPr>
        <w:spacing w:line="288" w:lineRule="auto"/>
        <w:ind w:left="720" w:hanging="360" w:firstLineChars="0"/>
        <w:rPr>
          <w:b/>
          <w:sz w:val="22"/>
          <w:szCs w:val="22"/>
          <w:lang w:eastAsia="ko-KR"/>
        </w:rPr>
      </w:pPr>
      <w:r>
        <w:rPr>
          <w:rFonts w:eastAsia="宋体"/>
          <w:b/>
          <w:sz w:val="22"/>
          <w:szCs w:val="22"/>
          <w:lang w:val="en-US" w:eastAsia="zh-CN"/>
        </w:rPr>
        <w:t>PTM</w:t>
      </w:r>
      <w:r>
        <w:rPr>
          <w:b/>
          <w:sz w:val="22"/>
          <w:szCs w:val="22"/>
          <w:lang w:eastAsia="ko-KR"/>
        </w:rPr>
        <w:t xml:space="preserve"> </w:t>
      </w:r>
      <w:r>
        <w:rPr>
          <w:rFonts w:eastAsia="宋体"/>
          <w:b/>
          <w:sz w:val="22"/>
          <w:szCs w:val="22"/>
          <w:lang w:val="en-US" w:eastAsia="zh-CN"/>
        </w:rPr>
        <w:t xml:space="preserve">only </w:t>
      </w:r>
      <w:r>
        <w:rPr>
          <w:b/>
          <w:sz w:val="22"/>
          <w:szCs w:val="22"/>
          <w:lang w:eastAsia="ko-KR"/>
        </w:rPr>
        <w:t xml:space="preserve">(i.e. only via </w:t>
      </w:r>
      <w:r>
        <w:rPr>
          <w:rFonts w:eastAsia="宋体"/>
          <w:b/>
          <w:sz w:val="22"/>
          <w:szCs w:val="22"/>
          <w:lang w:val="en-US" w:eastAsia="zh-CN"/>
        </w:rPr>
        <w:t>PTM RLC Bearer</w:t>
      </w:r>
      <w:r>
        <w:rPr>
          <w:b/>
          <w:sz w:val="22"/>
          <w:szCs w:val="22"/>
          <w:lang w:eastAsia="ko-KR"/>
        </w:rPr>
        <w:t>);</w:t>
      </w:r>
    </w:p>
    <w:p>
      <w:pPr>
        <w:pStyle w:val="73"/>
        <w:numPr>
          <w:ilvl w:val="0"/>
          <w:numId w:val="7"/>
        </w:numPr>
        <w:spacing w:line="288" w:lineRule="auto"/>
        <w:ind w:left="720" w:hanging="360" w:firstLineChars="0"/>
        <w:rPr>
          <w:b/>
          <w:sz w:val="22"/>
          <w:szCs w:val="22"/>
          <w:lang w:eastAsia="ko-KR"/>
        </w:rPr>
      </w:pPr>
      <w:r>
        <w:rPr>
          <w:rFonts w:eastAsia="宋体"/>
          <w:b/>
          <w:sz w:val="22"/>
          <w:szCs w:val="22"/>
          <w:lang w:val="en-US" w:eastAsia="zh-CN"/>
        </w:rPr>
        <w:t>PTP only</w:t>
      </w:r>
      <w:r>
        <w:rPr>
          <w:b/>
          <w:sz w:val="22"/>
          <w:szCs w:val="22"/>
          <w:lang w:eastAsia="ko-KR"/>
        </w:rPr>
        <w:t xml:space="preserve"> (i.e. only via </w:t>
      </w:r>
      <w:r>
        <w:rPr>
          <w:rFonts w:eastAsia="宋体"/>
          <w:b/>
          <w:sz w:val="22"/>
          <w:szCs w:val="22"/>
          <w:lang w:val="en-US" w:eastAsia="zh-CN"/>
        </w:rPr>
        <w:t>PTP RLC Bearer</w:t>
      </w:r>
      <w:r>
        <w:rPr>
          <w:b/>
          <w:sz w:val="22"/>
          <w:szCs w:val="22"/>
          <w:lang w:eastAsia="ko-KR"/>
        </w:rPr>
        <w:t>);</w:t>
      </w:r>
    </w:p>
    <w:p>
      <w:pPr>
        <w:pStyle w:val="73"/>
        <w:numPr>
          <w:ilvl w:val="0"/>
          <w:numId w:val="7"/>
        </w:numPr>
        <w:spacing w:line="288" w:lineRule="auto"/>
        <w:ind w:left="726" w:hanging="363" w:firstLineChars="0"/>
        <w:rPr>
          <w:sz w:val="22"/>
          <w:szCs w:val="22"/>
        </w:rPr>
      </w:pPr>
      <w:r>
        <w:rPr>
          <w:b/>
          <w:sz w:val="22"/>
          <w:szCs w:val="22"/>
          <w:lang w:eastAsia="ko-KR"/>
        </w:rPr>
        <w:t xml:space="preserve">PDCP split MRB (i.e. </w:t>
      </w:r>
      <w:r>
        <w:rPr>
          <w:rFonts w:eastAsia="宋体"/>
          <w:b/>
          <w:sz w:val="22"/>
          <w:szCs w:val="22"/>
          <w:lang w:val="en-US" w:eastAsia="zh-CN"/>
        </w:rPr>
        <w:t>via PTM and PTP RLC Bearer</w:t>
      </w:r>
      <w:r>
        <w:rPr>
          <w:b/>
          <w:sz w:val="22"/>
          <w:szCs w:val="22"/>
          <w:lang w:eastAsia="ko-KR"/>
        </w:rPr>
        <w:t xml:space="preserve">). </w:t>
      </w:r>
    </w:p>
    <w:p>
      <w:pPr>
        <w:pStyle w:val="3"/>
        <w:ind w:left="578" w:hanging="578"/>
        <w:rPr>
          <w:lang w:val="en-US"/>
        </w:rPr>
      </w:pPr>
      <w:r>
        <w:rPr>
          <w:rFonts w:hint="eastAsia"/>
          <w:lang w:val="en-US"/>
        </w:rPr>
        <w:t>RRC based PTM PTP switch</w:t>
      </w:r>
    </w:p>
    <w:p>
      <w:pPr>
        <w:rPr>
          <w:szCs w:val="22"/>
          <w:lang w:val="en-US"/>
        </w:rPr>
      </w:pPr>
      <w:r>
        <w:rPr>
          <w:rFonts w:hint="eastAsia"/>
          <w:szCs w:val="22"/>
          <w:lang w:val="en-US"/>
        </w:rPr>
        <w:t xml:space="preserve">When UE is configured with PTP only or PTM only for the MBS reception, RRC signaling can be used to perform PTM PTP switch by releasing one reception mode and </w:t>
      </w:r>
      <w:r>
        <w:rPr>
          <w:szCs w:val="22"/>
          <w:lang w:val="en-US"/>
        </w:rPr>
        <w:t>adding another reception mode (e.g.</w:t>
      </w:r>
      <w:r>
        <w:rPr>
          <w:rFonts w:hint="eastAsia"/>
          <w:szCs w:val="22"/>
          <w:lang w:val="en-US"/>
        </w:rPr>
        <w:t xml:space="preserve"> release PTP reception and add PTM reception). There are two ways to realize RRC based PTM PTP switch as following:</w:t>
      </w:r>
    </w:p>
    <w:p>
      <w:pPr>
        <w:numPr>
          <w:ilvl w:val="0"/>
          <w:numId w:val="8"/>
        </w:numPr>
        <w:rPr>
          <w:szCs w:val="22"/>
          <w:lang w:val="en-US"/>
        </w:rPr>
      </w:pPr>
      <w:r>
        <w:rPr>
          <w:b/>
          <w:bCs/>
          <w:szCs w:val="22"/>
          <w:lang w:val="en-US"/>
        </w:rPr>
        <w:t>Option1: RRC based PTM PTP switch for where separate PDCP entities are used</w:t>
      </w:r>
      <w:r>
        <w:rPr>
          <w:szCs w:val="22"/>
          <w:lang w:val="en-US"/>
        </w:rPr>
        <w:t>, as shown in Fig.1.</w:t>
      </w:r>
    </w:p>
    <w:p>
      <w:pPr>
        <w:numPr>
          <w:ilvl w:val="0"/>
          <w:numId w:val="8"/>
        </w:numPr>
        <w:rPr>
          <w:szCs w:val="22"/>
          <w:lang w:val="en-US"/>
        </w:rPr>
      </w:pPr>
      <w:r>
        <w:rPr>
          <w:b/>
          <w:bCs/>
          <w:szCs w:val="22"/>
          <w:lang w:val="en-US"/>
        </w:rPr>
        <w:t>Option2: RRC based PTM PTP switch for where single PDCP entity are used</w:t>
      </w:r>
      <w:r>
        <w:rPr>
          <w:szCs w:val="22"/>
          <w:lang w:val="en-US"/>
        </w:rPr>
        <w:t>, as shown in Fig.2.</w:t>
      </w:r>
    </w:p>
    <w:p>
      <w:pPr>
        <w:rPr>
          <w:szCs w:val="22"/>
          <w:lang w:val="en-US"/>
        </w:rPr>
      </w:pPr>
      <w:r>
        <w:rPr>
          <w:szCs w:val="22"/>
          <w:lang w:val="en-US"/>
        </w:rPr>
        <w:t>In the current specification, e</w:t>
      </w:r>
      <w:r>
        <w:rPr>
          <w:szCs w:val="22"/>
        </w:rPr>
        <w:t>ach RB (except for SRB0 for Uu interface) is associated with one PDCP entity</w:t>
      </w:r>
      <w:r>
        <w:rPr>
          <w:szCs w:val="22"/>
          <w:lang w:val="en-US"/>
        </w:rPr>
        <w:t xml:space="preserve"> and different PDCP entities correspond to different RBs. Thus, option 1 is actually realized by releasing one RB and adding another RB. Based on the TS 38.323, UE shall </w:t>
      </w:r>
      <w:r>
        <w:rPr>
          <w:szCs w:val="22"/>
          <w:lang w:eastAsia="ko-KR"/>
        </w:rPr>
        <w:t>deliver the PDCP SDUs stored in the receiving PDCP entity to upper layers</w:t>
      </w:r>
      <w:r>
        <w:rPr>
          <w:szCs w:val="22"/>
          <w:lang w:val="en-US"/>
        </w:rPr>
        <w:t xml:space="preserve"> (i.e. SDAP) when releasing a radio bearer is requested. If high reliability needs to be guaranteed, spec impact will exist. As an example, if NW re-transmits packets that are not received successfully via old RB, SDAP layer should be enhanced to support re-order packets received via PTP and PTM to guarantee in-order delivery. Moreover, SDAP buffer should be introduced to buffer packets received via PDCP entity corresponding to old RB. In addition, considering PDCP layer has support re-ordering function, there is no need to support same function in different protocol layer as it goes against the design principle of function split. From our view, option 1 </w:t>
      </w:r>
      <w:r>
        <w:rPr>
          <w:sz w:val="22"/>
          <w:szCs w:val="22"/>
          <w:lang w:val="en-US"/>
        </w:rPr>
        <w:t xml:space="preserve">may be only applicable for the low-reliability case. However, RAN2 has agreed that delivery mode 1 is applicable for connected UE, which is aim for receiving MBS with high QoS (reliability, latency) requirement. </w:t>
      </w:r>
      <w:r>
        <w:rPr>
          <w:rFonts w:hint="eastAsia"/>
          <w:szCs w:val="22"/>
          <w:lang w:val="en-US"/>
        </w:rPr>
        <w:t>Thus, Option 1 is not preferred considering the potential spec impact.</w:t>
      </w:r>
    </w:p>
    <w:p>
      <w:pPr>
        <w:rPr>
          <w:szCs w:val="22"/>
          <w:lang w:val="en-US"/>
        </w:rPr>
      </w:pPr>
      <w:r>
        <w:rPr>
          <w:szCs w:val="22"/>
          <w:lang w:val="en-US"/>
        </w:rPr>
        <w:t>Different from</w:t>
      </w:r>
      <w:r>
        <w:rPr>
          <w:rFonts w:hint="eastAsia"/>
          <w:szCs w:val="22"/>
          <w:lang w:val="en-US"/>
        </w:rPr>
        <w:t xml:space="preserve"> option 1, option 2 is actually realized by releasing one RLC bearer and adding another RLC bearer, which has been supported by the current spe</w:t>
      </w:r>
      <w:r>
        <w:rPr>
          <w:szCs w:val="22"/>
          <w:lang w:val="en-US"/>
        </w:rPr>
        <w:t>c, e.g. for the case that NW change MN terminated MCG bearer to MN terminated SCG bearer. Under this case, NW can re-transmit packets that are not received successfully via old RB to ensure reliability requirement based on the receive status of UE which is maintained at NW side.</w:t>
      </w:r>
    </w:p>
    <w:p>
      <w:pPr>
        <w:jc w:val="center"/>
        <w:rPr>
          <w:lang w:val="en-US"/>
        </w:rPr>
      </w:pPr>
      <w:r>
        <w:rPr>
          <w:lang w:val="en-US"/>
        </w:rPr>
        <w:object>
          <v:shape id="_x0000_i1025" o:spt="75" type="#_x0000_t75" style="height:209.9pt;width:340.3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jc w:val="center"/>
        <w:rPr>
          <w:lang w:val="en-US"/>
        </w:rPr>
      </w:pPr>
      <w:r>
        <w:rPr>
          <w:rFonts w:hint="eastAsia"/>
          <w:lang w:val="en-US"/>
        </w:rPr>
        <w:t>Fig.1 RRC based PTM PTP switch for where separate PDCP entities are used.</w:t>
      </w:r>
    </w:p>
    <w:p>
      <w:pPr>
        <w:jc w:val="center"/>
        <w:rPr>
          <w:lang w:val="en-US"/>
        </w:rPr>
      </w:pPr>
      <w:r>
        <w:rPr>
          <w:lang w:val="en-US"/>
        </w:rPr>
        <w:object>
          <v:shape id="_x0000_i1026" o:spt="75" type="#_x0000_t75" style="height:210.55pt;width:356.6pt;" o:ole="t" filled="f" o:preferrelative="t" stroked="f" coordsize="21600,21600">
            <v:path/>
            <v:fill on="f" focussize="0,0"/>
            <v:stroke on="f" joinstyle="miter"/>
            <v:imagedata r:id="rId10" o:title=""/>
            <o:lock v:ext="edit" aspectratio="f"/>
            <w10:wrap type="none"/>
            <w10:anchorlock/>
          </v:shape>
          <o:OLEObject Type="Embed" ProgID="Visio.Drawing.15" ShapeID="_x0000_i1026" DrawAspect="Content" ObjectID="_1468075726" r:id="rId9">
            <o:LockedField>false</o:LockedField>
          </o:OLEObject>
        </w:object>
      </w:r>
    </w:p>
    <w:p>
      <w:pPr>
        <w:jc w:val="center"/>
        <w:rPr>
          <w:lang w:val="en-US"/>
        </w:rPr>
      </w:pPr>
      <w:r>
        <w:rPr>
          <w:rFonts w:hint="eastAsia"/>
          <w:lang w:val="en-US"/>
        </w:rPr>
        <w:t>Fig.2 RRC based PTM PTP switch for where single PDCP entity are used.</w:t>
      </w:r>
    </w:p>
    <w:p>
      <w:pPr>
        <w:pStyle w:val="73"/>
        <w:numPr>
          <w:ilvl w:val="255"/>
          <w:numId w:val="0"/>
        </w:numPr>
        <w:spacing w:after="120" w:line="288" w:lineRule="auto"/>
        <w:ind w:firstLine="0" w:firstLineChars="0"/>
        <w:jc w:val="both"/>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Based on the above analysis, option 1 has spec impact and may cannot guarantee in-order delivery and reliability. Option 2 has been supported by current spec, which is prefer</w:t>
      </w:r>
      <w:r>
        <w:rPr>
          <w:rFonts w:eastAsia="宋体"/>
          <w:color w:val="000000" w:themeColor="text1"/>
          <w:lang w:val="en-US" w:eastAsia="zh-CN"/>
          <w14:textFill>
            <w14:solidFill>
              <w14:schemeClr w14:val="tx1"/>
            </w14:solidFill>
          </w14:textFill>
        </w:rPr>
        <w:t>able</w:t>
      </w:r>
      <w:r>
        <w:rPr>
          <w:rFonts w:hint="eastAsia" w:eastAsia="宋体"/>
          <w:color w:val="000000" w:themeColor="text1"/>
          <w:lang w:val="en-US" w:eastAsia="zh-CN"/>
          <w14:textFill>
            <w14:solidFill>
              <w14:schemeClr w14:val="tx1"/>
            </w14:solidFill>
          </w14:textFill>
        </w:rPr>
        <w:t>.</w:t>
      </w:r>
    </w:p>
    <w:p>
      <w:pPr>
        <w:rPr>
          <w:rFonts w:eastAsia="宋体"/>
          <w:b/>
          <w:bCs/>
          <w:color w:val="000000" w:themeColor="text1"/>
          <w:szCs w:val="22"/>
          <w:lang w:val="en-US" w:eastAsia="ko-KR"/>
          <w14:textFill>
            <w14:solidFill>
              <w14:schemeClr w14:val="tx1"/>
            </w14:solidFill>
          </w14:textFill>
        </w:rPr>
      </w:pPr>
      <w:r>
        <w:rPr>
          <w:b/>
          <w:bCs/>
          <w:color w:val="000000" w:themeColor="text1"/>
          <w:szCs w:val="22"/>
          <w:lang w:val="en-US" w:eastAsia="ko-KR"/>
          <w14:textFill>
            <w14:solidFill>
              <w14:schemeClr w14:val="tx1"/>
            </w14:solidFill>
          </w14:textFill>
        </w:rPr>
        <w:t>Proposal 2</w:t>
      </w:r>
      <w:r>
        <w:rPr>
          <w:b/>
          <w:szCs w:val="22"/>
          <w:lang w:eastAsia="ko-KR"/>
        </w:rPr>
        <w:t>:</w:t>
      </w:r>
      <w:r>
        <w:rPr>
          <w:rFonts w:hint="eastAsia"/>
          <w:b/>
          <w:szCs w:val="22"/>
        </w:rPr>
        <w:t xml:space="preserve"> </w:t>
      </w:r>
      <w:r>
        <w:rPr>
          <w:b/>
          <w:bCs/>
          <w:color w:val="000000" w:themeColor="text1"/>
          <w:szCs w:val="22"/>
          <w:lang w:val="en-US" w:eastAsia="ko-KR"/>
          <w14:textFill>
            <w14:solidFill>
              <w14:schemeClr w14:val="tx1"/>
            </w14:solidFill>
          </w14:textFill>
        </w:rPr>
        <w:t>RRC based PTM/PT</w:t>
      </w:r>
      <w:r>
        <w:rPr>
          <w:rFonts w:hint="eastAsia"/>
          <w:b/>
          <w:bCs/>
          <w:color w:val="000000" w:themeColor="text1"/>
          <w:szCs w:val="22"/>
          <w:lang w:val="en-US" w:eastAsia="zh-CN"/>
          <w14:textFill>
            <w14:solidFill>
              <w14:schemeClr w14:val="tx1"/>
            </w14:solidFill>
          </w14:textFill>
        </w:rPr>
        <w:t>P</w:t>
      </w:r>
      <w:r>
        <w:rPr>
          <w:b/>
          <w:bCs/>
          <w:color w:val="000000" w:themeColor="text1"/>
          <w:szCs w:val="22"/>
          <w:lang w:val="en-US" w:eastAsia="ko-KR"/>
          <w14:textFill>
            <w14:solidFill>
              <w14:schemeClr w14:val="tx1"/>
            </w14:solidFill>
          </w14:textFill>
        </w:rPr>
        <w:t xml:space="preserve"> switch is</w:t>
      </w:r>
      <w:r>
        <w:rPr>
          <w:b/>
          <w:szCs w:val="22"/>
          <w:lang w:eastAsia="ko-KR"/>
        </w:rPr>
        <w:t xml:space="preserve"> </w:t>
      </w:r>
      <w:r>
        <w:rPr>
          <w:b/>
          <w:bCs/>
          <w:color w:val="000000" w:themeColor="text1"/>
          <w:szCs w:val="22"/>
          <w:lang w:val="en-US" w:eastAsia="ko-KR"/>
          <w14:textFill>
            <w14:solidFill>
              <w14:schemeClr w14:val="tx1"/>
            </w14:solidFill>
          </w14:textFill>
        </w:rPr>
        <w:t xml:space="preserve">supported for where single PDCP entities is used (i.e PTP and PTM belong to </w:t>
      </w:r>
      <w:r>
        <w:rPr>
          <w:rFonts w:hint="eastAsia"/>
          <w:b/>
          <w:bCs/>
          <w:color w:val="000000" w:themeColor="text1"/>
          <w:szCs w:val="22"/>
          <w:lang w:val="en-US" w:eastAsia="zh-CN"/>
          <w14:textFill>
            <w14:solidFill>
              <w14:schemeClr w14:val="tx1"/>
            </w14:solidFill>
          </w14:textFill>
        </w:rPr>
        <w:t>same multicast</w:t>
      </w:r>
      <w:r>
        <w:rPr>
          <w:b/>
          <w:bCs/>
          <w:color w:val="000000" w:themeColor="text1"/>
          <w:szCs w:val="22"/>
          <w:lang w:val="en-US" w:eastAsia="ko-KR"/>
          <w14:textFill>
            <w14:solidFill>
              <w14:schemeClr w14:val="tx1"/>
            </w14:solidFill>
          </w14:textFill>
        </w:rPr>
        <w:t xml:space="preserve"> RB).</w:t>
      </w:r>
    </w:p>
    <w:p>
      <w:pPr>
        <w:pStyle w:val="3"/>
        <w:ind w:left="578" w:hanging="578"/>
        <w:rPr>
          <w:lang w:val="en-US"/>
        </w:rPr>
      </w:pPr>
      <w:r>
        <w:t>Configuration with both PTM and PTP</w:t>
      </w:r>
    </w:p>
    <w:p>
      <w:pPr>
        <w:rPr>
          <w:rFonts w:hint="eastAsia" w:eastAsia="宋体"/>
          <w:color w:val="FF0000"/>
          <w:lang w:val="en-US" w:eastAsia="zh-CN"/>
        </w:rPr>
      </w:pPr>
      <w:r>
        <w:rPr>
          <w:rFonts w:hint="eastAsia"/>
          <w:lang w:val="en-US"/>
        </w:rPr>
        <w:t>When UE is configured with both PTP and PTM for the MBS reception, dynamic PTM PTP switch can be easier to realize as the common PDCP is used (e.g. via MAC CE or DCI). Thus, it is possible that NW may configure UE with both PTP and PTM but deliver packets to UE via PTP only or PTM only. This is because that NW want to facilitate dynamic PTP PTM switch subsequently thus configure</w:t>
      </w:r>
      <w:r>
        <w:rPr>
          <w:rFonts w:hint="eastAsia"/>
          <w:lang w:val="en-US" w:eastAsia="zh-CN"/>
        </w:rPr>
        <w:t xml:space="preserve"> UE with</w:t>
      </w:r>
      <w:r>
        <w:rPr>
          <w:rFonts w:hint="eastAsia"/>
          <w:lang w:val="en-US"/>
        </w:rPr>
        <w:t xml:space="preserve"> both PTP and PTM in advance via RRC signaling. Under this case, the initial state on activation/deactivation of PTP PTM reception should be configured by RRC, which can avoid unnecessary RNTI monitoring (e.g. G-RNTI) at UE side.</w:t>
      </w:r>
      <w:r>
        <w:rPr>
          <w:rFonts w:hint="eastAsia"/>
          <w:lang w:val="en-US" w:eastAsia="zh-CN"/>
        </w:rPr>
        <w:t xml:space="preserve"> As UE always needs to monitor C-RNTI, there is no need to </w:t>
      </w:r>
      <w:bookmarkStart w:id="2" w:name="OLE_LINK1"/>
      <w:r>
        <w:rPr>
          <w:rFonts w:hint="eastAsia"/>
          <w:lang w:val="en-US" w:eastAsia="zh-CN"/>
        </w:rPr>
        <w:t xml:space="preserve">indicate the </w:t>
      </w:r>
      <w:r>
        <w:rPr>
          <w:rFonts w:hint="eastAsia"/>
          <w:lang w:val="en-US"/>
        </w:rPr>
        <w:t>initial state on activation/deactivation of PTP reception</w:t>
      </w:r>
      <w:bookmarkEnd w:id="2"/>
      <w:r>
        <w:rPr>
          <w:rFonts w:hint="eastAsia"/>
          <w:lang w:val="en-US" w:eastAsia="zh-CN"/>
        </w:rPr>
        <w:t xml:space="preserve">. It is enough to indicate the </w:t>
      </w:r>
      <w:r>
        <w:rPr>
          <w:rFonts w:hint="eastAsia"/>
          <w:lang w:val="en-US"/>
        </w:rPr>
        <w:t>initial state on activation/deactivation of PT</w:t>
      </w:r>
      <w:r>
        <w:rPr>
          <w:rFonts w:hint="eastAsia"/>
          <w:lang w:val="en-US" w:eastAsia="zh-CN"/>
        </w:rPr>
        <w:t>M</w:t>
      </w:r>
      <w:r>
        <w:rPr>
          <w:rFonts w:hint="eastAsia"/>
          <w:lang w:val="en-US"/>
        </w:rPr>
        <w:t xml:space="preserve"> reception</w:t>
      </w:r>
      <w:r>
        <w:rPr>
          <w:rFonts w:hint="eastAsia"/>
          <w:lang w:val="en-US" w:eastAsia="zh-CN"/>
        </w:rPr>
        <w:t>.</w:t>
      </w:r>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w:t>
      </w:r>
      <w:r>
        <w:rPr>
          <w:rFonts w:hint="eastAsia"/>
          <w:b/>
          <w:bCs/>
          <w:color w:val="000000" w:themeColor="text1"/>
          <w:sz w:val="24"/>
          <w:szCs w:val="24"/>
          <w:lang w:val="en-US" w:eastAsia="zh-CN"/>
          <w14:textFill>
            <w14:solidFill>
              <w14:schemeClr w14:val="tx1"/>
            </w14:solidFill>
          </w14:textFill>
        </w:rPr>
        <w:t>3</w:t>
      </w:r>
      <w:r>
        <w:rPr>
          <w:rFonts w:hint="eastAsia"/>
          <w:b/>
          <w:bCs/>
          <w:color w:val="000000" w:themeColor="text1"/>
          <w:sz w:val="24"/>
          <w:szCs w:val="24"/>
          <w:lang w:val="en-US"/>
          <w14:textFill>
            <w14:solidFill>
              <w14:schemeClr w14:val="tx1"/>
            </w14:solidFill>
          </w14:textFill>
        </w:rPr>
        <w:t xml:space="preserve">: The initial state </w:t>
      </w:r>
      <w:r>
        <w:rPr>
          <w:rFonts w:hint="eastAsia"/>
          <w:b/>
          <w:bCs/>
          <w:color w:val="000000" w:themeColor="text1"/>
          <w:sz w:val="24"/>
          <w:szCs w:val="24"/>
          <w:lang w:val="en-US" w:eastAsia="ja-JP"/>
          <w14:textFill>
            <w14:solidFill>
              <w14:schemeClr w14:val="tx1"/>
            </w14:solidFill>
          </w14:textFill>
        </w:rPr>
        <w:t>on activation/deactivation</w:t>
      </w:r>
      <w:r>
        <w:rPr>
          <w:rFonts w:hint="eastAsia"/>
          <w:b/>
          <w:bCs/>
          <w:color w:val="000000" w:themeColor="text1"/>
          <w:sz w:val="24"/>
          <w:szCs w:val="24"/>
          <w:lang w:val="en-US"/>
          <w14:textFill>
            <w14:solidFill>
              <w14:schemeClr w14:val="tx1"/>
            </w14:solidFill>
          </w14:textFill>
        </w:rPr>
        <w:t xml:space="preserve"> of PTM reception </w:t>
      </w:r>
      <w:r>
        <w:rPr>
          <w:rFonts w:hint="eastAsia"/>
          <w:b/>
          <w:bCs/>
          <w:color w:val="000000" w:themeColor="text1"/>
          <w:sz w:val="24"/>
          <w:szCs w:val="24"/>
          <w:lang w:val="en-US" w:eastAsia="zh-CN"/>
          <w14:textFill>
            <w14:solidFill>
              <w14:schemeClr w14:val="tx1"/>
            </w14:solidFill>
          </w14:textFill>
        </w:rPr>
        <w:t>can be</w:t>
      </w:r>
      <w:r>
        <w:rPr>
          <w:rFonts w:hint="eastAsia"/>
          <w:b/>
          <w:bCs/>
          <w:color w:val="000000" w:themeColor="text1"/>
          <w:sz w:val="24"/>
          <w:szCs w:val="24"/>
          <w:lang w:val="en-US"/>
          <w14:textFill>
            <w14:solidFill>
              <w14:schemeClr w14:val="tx1"/>
            </w14:solidFill>
          </w14:textFill>
        </w:rPr>
        <w:t xml:space="preserve"> configured by RRC.</w:t>
      </w:r>
    </w:p>
    <w:p>
      <w:pPr>
        <w:pStyle w:val="19"/>
        <w:spacing w:line="288" w:lineRule="auto"/>
        <w:rPr>
          <w:rFonts w:ascii="Times New Roman" w:hAnsi="Times New Roman"/>
          <w:sz w:val="22"/>
          <w:lang w:val="en-US"/>
        </w:rPr>
      </w:pPr>
      <w:r>
        <w:rPr>
          <w:rFonts w:hint="eastAsia" w:ascii="Times New Roman" w:hAnsi="Times New Roman"/>
          <w:sz w:val="22"/>
          <w:lang w:val="en-US" w:eastAsia="en-US"/>
        </w:rPr>
        <w:t xml:space="preserve">During MRB transmission, </w:t>
      </w:r>
      <w:r>
        <w:rPr>
          <w:rFonts w:hint="eastAsia" w:ascii="Times New Roman" w:hAnsi="Times New Roman"/>
          <w:sz w:val="22"/>
          <w:lang w:val="en-US"/>
        </w:rPr>
        <w:t>UE should always monitor for C-RNTI while in RRC connected state. However, if the UE is switched from PTM to PTP, UE can stop monitoring G-RNTI for power saving. Thus, UE shall explicitly know when NW perform</w:t>
      </w:r>
      <w:r>
        <w:rPr>
          <w:rFonts w:ascii="Times New Roman" w:hAnsi="Times New Roman"/>
          <w:sz w:val="22"/>
          <w:lang w:val="en-US"/>
        </w:rPr>
        <w:t>s</w:t>
      </w:r>
      <w:r>
        <w:rPr>
          <w:rFonts w:hint="eastAsia" w:ascii="Times New Roman" w:hAnsi="Times New Roman"/>
          <w:sz w:val="22"/>
          <w:lang w:val="en-US"/>
        </w:rPr>
        <w:t xml:space="preserve"> switching from PTM to PTP. If UE stop monitoring G-RNTI by UE implementation, e.g. UE will stop monitor G-RNTI if UE dose not receive any packets via PTM, UE may miss packets transmitted via PTM. This is because UE does not know when the NW will switch PTP back to PTM. For the purpose of power saving and data reception, explicit indication for PTM PTP switch shall be provided to UE. The explicit indication can be MAC CE or DCI, which can be discussed later.</w:t>
      </w:r>
    </w:p>
    <w:p>
      <w:pPr>
        <w:rPr>
          <w:b/>
          <w:szCs w:val="22"/>
          <w:lang w:val="en-US"/>
        </w:rPr>
      </w:pPr>
      <w:r>
        <w:rPr>
          <w:rFonts w:hint="eastAsia"/>
          <w:b/>
          <w:bCs/>
          <w:color w:val="000000" w:themeColor="text1"/>
          <w:sz w:val="24"/>
          <w:szCs w:val="24"/>
          <w:lang w:val="en-US"/>
          <w14:textFill>
            <w14:solidFill>
              <w14:schemeClr w14:val="tx1"/>
            </w14:solidFill>
          </w14:textFill>
        </w:rPr>
        <w:t xml:space="preserve">Proposal </w:t>
      </w:r>
      <w:r>
        <w:rPr>
          <w:rFonts w:hint="eastAsia"/>
          <w:b/>
          <w:bCs/>
          <w:color w:val="000000" w:themeColor="text1"/>
          <w:sz w:val="24"/>
          <w:szCs w:val="24"/>
          <w:lang w:val="en-US" w:eastAsia="zh-CN"/>
          <w14:textFill>
            <w14:solidFill>
              <w14:schemeClr w14:val="tx1"/>
            </w14:solidFill>
          </w14:textFill>
        </w:rPr>
        <w:t>4</w:t>
      </w:r>
      <w:r>
        <w:rPr>
          <w:rFonts w:hint="eastAsia"/>
          <w:b/>
          <w:bCs/>
          <w:color w:val="000000" w:themeColor="text1"/>
          <w:sz w:val="24"/>
          <w:szCs w:val="24"/>
          <w:lang w:val="en-US"/>
          <w14:textFill>
            <w14:solidFill>
              <w14:schemeClr w14:val="tx1"/>
            </w14:solidFill>
          </w14:textFill>
        </w:rPr>
        <w:t xml:space="preserve">: Explicit indication is introduced for </w:t>
      </w:r>
      <w:r>
        <w:rPr>
          <w:rFonts w:hint="eastAsia"/>
          <w:b/>
          <w:bCs/>
          <w:color w:val="000000" w:themeColor="text1"/>
          <w:sz w:val="24"/>
          <w:szCs w:val="24"/>
          <w:lang w:val="en-US" w:eastAsia="zh-CN"/>
          <w14:textFill>
            <w14:solidFill>
              <w14:schemeClr w14:val="tx1"/>
            </w14:solidFill>
          </w14:textFill>
        </w:rPr>
        <w:t xml:space="preserve">dynamic </w:t>
      </w:r>
      <w:r>
        <w:rPr>
          <w:rFonts w:hint="eastAsia"/>
          <w:b/>
          <w:bCs/>
          <w:color w:val="000000" w:themeColor="text1"/>
          <w:sz w:val="24"/>
          <w:szCs w:val="24"/>
          <w:lang w:val="en-US"/>
          <w14:textFill>
            <w14:solidFill>
              <w14:schemeClr w14:val="tx1"/>
            </w14:solidFill>
          </w14:textFill>
        </w:rPr>
        <w:t xml:space="preserve">PTM PTP switch. </w:t>
      </w:r>
    </w:p>
    <w:p>
      <w:pPr>
        <w:pStyle w:val="3"/>
        <w:ind w:left="578" w:hanging="578"/>
        <w:rPr>
          <w:lang w:val="en-US"/>
        </w:rPr>
      </w:pPr>
      <w:r>
        <w:rPr>
          <w:lang w:val="en-US"/>
        </w:rPr>
        <w:t xml:space="preserve">Lossless </w:t>
      </w:r>
      <w:r>
        <w:rPr>
          <w:rFonts w:hint="eastAsia"/>
          <w:lang w:val="en-US"/>
        </w:rPr>
        <w:t xml:space="preserve">PTM PTP </w:t>
      </w:r>
      <w:r>
        <w:rPr>
          <w:lang w:val="en-US"/>
        </w:rPr>
        <w:t>switching</w:t>
      </w:r>
    </w:p>
    <w:p>
      <w:pPr>
        <w:rPr>
          <w:szCs w:val="22"/>
          <w:lang w:val="en-US"/>
        </w:rPr>
      </w:pPr>
      <w:r>
        <w:rPr>
          <w:rFonts w:hint="eastAsia"/>
          <w:szCs w:val="22"/>
          <w:lang w:val="en-US"/>
        </w:rPr>
        <w:t>For PTP PTM switch case, there is possible that some packets are still experiencing RLC ARQ or HARQ via the old leg (e.g. via PTM). In order to ensure reliability, this kind of packets will be re-transmitted via new leg (e.</w:t>
      </w:r>
      <w:r>
        <w:rPr>
          <w:szCs w:val="22"/>
          <w:lang w:val="en-US"/>
        </w:rPr>
        <w:t xml:space="preserve"> </w:t>
      </w:r>
      <w:r>
        <w:rPr>
          <w:rFonts w:hint="eastAsia"/>
          <w:szCs w:val="22"/>
          <w:lang w:val="en-US"/>
        </w:rPr>
        <w:t xml:space="preserve">g PTP). Same with handover case, NW </w:t>
      </w:r>
      <w:r>
        <w:rPr>
          <w:rFonts w:hint="eastAsia"/>
          <w:szCs w:val="22"/>
          <w:lang w:val="en-US" w:eastAsia="zh-CN"/>
        </w:rPr>
        <w:t>can</w:t>
      </w:r>
      <w:r>
        <w:rPr>
          <w:rFonts w:hint="eastAsia"/>
          <w:szCs w:val="22"/>
          <w:lang w:val="en-US"/>
        </w:rPr>
        <w:t xml:space="preserve"> indicate UE to perform PDCP status report to avoid unnecessary re-transmission.</w:t>
      </w:r>
    </w:p>
    <w:p>
      <w:pPr>
        <w:rPr>
          <w:b/>
          <w:bCs/>
          <w:szCs w:val="22"/>
          <w:lang w:val="en-US"/>
        </w:rPr>
      </w:pPr>
      <w:r>
        <w:rPr>
          <w:rFonts w:hint="eastAsia"/>
          <w:b/>
          <w:bCs/>
          <w:szCs w:val="22"/>
          <w:lang w:val="en-US"/>
        </w:rPr>
        <w:t xml:space="preserve">Proposal </w:t>
      </w:r>
      <w:r>
        <w:rPr>
          <w:rFonts w:hint="eastAsia"/>
          <w:b/>
          <w:bCs/>
          <w:szCs w:val="22"/>
          <w:lang w:val="en-US" w:eastAsia="zh-CN"/>
        </w:rPr>
        <w:t>5</w:t>
      </w:r>
      <w:r>
        <w:rPr>
          <w:rFonts w:hint="eastAsia"/>
          <w:b/>
          <w:bCs/>
          <w:szCs w:val="22"/>
          <w:lang w:val="en-US"/>
        </w:rPr>
        <w:t>: PDCP status report is supported for PTP PTM switch case.</w:t>
      </w:r>
    </w:p>
    <w:p>
      <w:pPr>
        <w:rPr>
          <w:szCs w:val="22"/>
          <w:lang w:val="en-US"/>
        </w:rPr>
      </w:pPr>
      <w:r>
        <w:rPr>
          <w:rFonts w:hint="eastAsia"/>
          <w:szCs w:val="22"/>
          <w:lang w:val="en-US"/>
        </w:rPr>
        <w:t>Next, we will discuss whether implicit indication or explicit indication is used to trigger PDCP status report.</w:t>
      </w:r>
    </w:p>
    <w:p>
      <w:pPr>
        <w:rPr>
          <w:szCs w:val="22"/>
          <w:lang w:val="en-US"/>
        </w:rPr>
      </w:pPr>
      <w:r>
        <w:rPr>
          <w:rFonts w:hint="eastAsia"/>
          <w:szCs w:val="22"/>
          <w:lang w:val="en-US"/>
        </w:rPr>
        <w:t>Based on our above proposals, there are three scenarios to performing PTP PTM switch as below:</w:t>
      </w:r>
    </w:p>
    <w:p>
      <w:pPr>
        <w:numPr>
          <w:ilvl w:val="0"/>
          <w:numId w:val="9"/>
        </w:numPr>
        <w:ind w:left="840"/>
        <w:rPr>
          <w:b/>
          <w:bCs/>
          <w:szCs w:val="22"/>
          <w:lang w:val="en-US"/>
        </w:rPr>
      </w:pPr>
      <w:r>
        <w:rPr>
          <w:rFonts w:hint="eastAsia"/>
          <w:b/>
          <w:bCs/>
          <w:szCs w:val="22"/>
          <w:lang w:val="en-US"/>
        </w:rPr>
        <w:t>Dynamic PTM PTP switch: PTP leg and PTM leg are configured. Under this case, explicit indication</w:t>
      </w:r>
      <w:r>
        <w:rPr>
          <w:rFonts w:hint="eastAsia"/>
          <w:b/>
          <w:bCs/>
          <w:szCs w:val="22"/>
          <w:lang w:val="en-US" w:eastAsia="zh-CN"/>
        </w:rPr>
        <w:t xml:space="preserve"> (i.e. used to activate/deactivate PTM receiption)</w:t>
      </w:r>
      <w:r>
        <w:rPr>
          <w:rFonts w:hint="eastAsia"/>
          <w:b/>
          <w:bCs/>
          <w:szCs w:val="22"/>
          <w:lang w:val="en-US"/>
        </w:rPr>
        <w:t xml:space="preserve"> other than RRC signaling is used to inform UE of dynamic PTP PTM switch.</w:t>
      </w:r>
    </w:p>
    <w:p>
      <w:pPr>
        <w:numPr>
          <w:ilvl w:val="0"/>
          <w:numId w:val="9"/>
        </w:numPr>
        <w:ind w:left="840"/>
        <w:rPr>
          <w:b/>
          <w:bCs/>
          <w:szCs w:val="22"/>
          <w:lang w:val="en-US"/>
        </w:rPr>
      </w:pPr>
      <w:r>
        <w:rPr>
          <w:rFonts w:hint="eastAsia"/>
          <w:b/>
          <w:bCs/>
          <w:szCs w:val="22"/>
          <w:lang w:val="en-US"/>
        </w:rPr>
        <w:t>RRC based PTM PTP switch 1: only one leg is configured. RRC configure UE switch to another leg, as shown in Fig.2.</w:t>
      </w:r>
    </w:p>
    <w:p>
      <w:pPr>
        <w:numPr>
          <w:ilvl w:val="0"/>
          <w:numId w:val="9"/>
        </w:numPr>
        <w:ind w:left="840"/>
        <w:rPr>
          <w:b/>
          <w:bCs/>
          <w:szCs w:val="22"/>
          <w:lang w:val="en-US"/>
        </w:rPr>
      </w:pPr>
      <w:r>
        <w:rPr>
          <w:rFonts w:hint="eastAsia"/>
          <w:b/>
          <w:bCs/>
          <w:szCs w:val="22"/>
          <w:lang w:val="en-US"/>
        </w:rPr>
        <w:t>RRC based PTM PTP switch 2: PTP leg and PTM leg are configured. RRC configure UE to activate</w:t>
      </w:r>
      <w:r>
        <w:rPr>
          <w:rFonts w:hint="eastAsia"/>
          <w:b/>
          <w:bCs/>
          <w:szCs w:val="22"/>
          <w:lang w:val="en-US" w:eastAsia="zh-CN"/>
        </w:rPr>
        <w:t>/</w:t>
      </w:r>
      <w:r>
        <w:rPr>
          <w:rFonts w:hint="eastAsia"/>
          <w:b/>
          <w:bCs/>
          <w:szCs w:val="22"/>
          <w:lang w:val="en-US"/>
        </w:rPr>
        <w:t xml:space="preserve">deactivate </w:t>
      </w:r>
      <w:r>
        <w:rPr>
          <w:rFonts w:hint="eastAsia"/>
          <w:b/>
          <w:bCs/>
          <w:szCs w:val="22"/>
          <w:lang w:val="en-US" w:eastAsia="zh-CN"/>
        </w:rPr>
        <w:t>PTM</w:t>
      </w:r>
      <w:r>
        <w:rPr>
          <w:rFonts w:hint="eastAsia"/>
          <w:b/>
          <w:bCs/>
          <w:szCs w:val="22"/>
          <w:lang w:val="en-US"/>
        </w:rPr>
        <w:t xml:space="preserve"> leg.</w:t>
      </w:r>
    </w:p>
    <w:p>
      <w:pPr>
        <w:pStyle w:val="54"/>
        <w:spacing w:after="120" w:line="288" w:lineRule="auto"/>
        <w:jc w:val="both"/>
        <w:rPr>
          <w:rFonts w:eastAsia="宋体"/>
          <w:b/>
          <w:bCs/>
          <w:szCs w:val="22"/>
          <w:lang w:val="en-US" w:eastAsia="zh-CN"/>
        </w:rPr>
      </w:pPr>
      <w:r>
        <w:rPr>
          <w:rFonts w:hint="eastAsia" w:ascii="Times New Roman" w:hAnsi="Times New Roman" w:eastAsia="宋体"/>
          <w:sz w:val="22"/>
          <w:szCs w:val="22"/>
          <w:lang w:val="en-US" w:eastAsia="zh-CN"/>
        </w:rPr>
        <w:t xml:space="preserve">In current spec, the field </w:t>
      </w:r>
      <w:r>
        <w:rPr>
          <w:rFonts w:hint="eastAsia" w:ascii="Times New Roman" w:hAnsi="Times New Roman" w:eastAsia="宋体"/>
          <w:i/>
          <w:iCs/>
          <w:sz w:val="22"/>
          <w:szCs w:val="22"/>
          <w:lang w:val="en-US" w:eastAsia="sv-SE"/>
        </w:rPr>
        <w:t>statusReportRequired</w:t>
      </w:r>
      <w:r>
        <w:rPr>
          <w:rFonts w:hint="eastAsia" w:ascii="Times New Roman" w:hAnsi="Times New Roman" w:eastAsia="宋体"/>
          <w:sz w:val="22"/>
          <w:szCs w:val="22"/>
          <w:lang w:val="en-US" w:eastAsia="zh-CN"/>
        </w:rPr>
        <w:t xml:space="preserve"> carrying by RRC signaling is used to indicate</w:t>
      </w:r>
      <w:r>
        <w:rPr>
          <w:rFonts w:hint="eastAsia" w:ascii="Times New Roman" w:hAnsi="Times New Roman" w:eastAsia="宋体"/>
          <w:sz w:val="22"/>
          <w:szCs w:val="22"/>
          <w:lang w:val="en-US" w:eastAsia="en-GB"/>
        </w:rPr>
        <w:t xml:space="preserve"> whether the </w:t>
      </w:r>
      <w:r>
        <w:rPr>
          <w:rFonts w:hint="eastAsia" w:ascii="Times New Roman" w:hAnsi="Times New Roman" w:eastAsia="宋体"/>
          <w:sz w:val="22"/>
          <w:szCs w:val="22"/>
          <w:lang w:val="en-US" w:eastAsia="zh-CN"/>
        </w:rPr>
        <w:t>UE shall</w:t>
      </w:r>
      <w:r>
        <w:rPr>
          <w:rFonts w:hint="eastAsia" w:ascii="Times New Roman" w:hAnsi="Times New Roman" w:eastAsia="宋体"/>
          <w:sz w:val="22"/>
          <w:szCs w:val="22"/>
          <w:lang w:val="en-US" w:eastAsia="en-GB"/>
        </w:rPr>
        <w:t xml:space="preserve"> send a PDCP status report in the uplink</w:t>
      </w:r>
      <w:r>
        <w:rPr>
          <w:rFonts w:hint="eastAsia" w:ascii="Times New Roman" w:hAnsi="Times New Roman" w:eastAsia="宋体"/>
          <w:sz w:val="22"/>
          <w:szCs w:val="22"/>
          <w:lang w:val="en-US" w:eastAsia="zh-CN"/>
        </w:rPr>
        <w:t xml:space="preserve"> for a</w:t>
      </w:r>
      <w:r>
        <w:rPr>
          <w:rFonts w:ascii="Times New Roman" w:hAnsi="Times New Roman" w:eastAsia="宋体"/>
          <w:sz w:val="22"/>
          <w:szCs w:val="22"/>
          <w:lang w:val="en-US" w:eastAsia="zh-CN"/>
        </w:rPr>
        <w:t>n</w:t>
      </w:r>
      <w:r>
        <w:rPr>
          <w:rFonts w:hint="eastAsia" w:ascii="Times New Roman" w:hAnsi="Times New Roman" w:eastAsia="宋体"/>
          <w:sz w:val="22"/>
          <w:szCs w:val="22"/>
          <w:lang w:val="en-US" w:eastAsia="zh-CN"/>
        </w:rPr>
        <w:t xml:space="preserve"> RB. For dynamic PTM PTP switch, there is no RRC signaling. Thus, </w:t>
      </w:r>
      <w:r>
        <w:rPr>
          <w:rFonts w:ascii="Times New Roman" w:hAnsi="Times New Roman" w:eastAsia="宋体"/>
          <w:sz w:val="22"/>
          <w:szCs w:val="22"/>
          <w:lang w:val="en-US" w:eastAsia="zh-CN"/>
        </w:rPr>
        <w:t xml:space="preserve">a </w:t>
      </w:r>
      <w:r>
        <w:rPr>
          <w:rFonts w:hint="eastAsia" w:ascii="Times New Roman" w:hAnsi="Times New Roman" w:eastAsia="宋体"/>
          <w:sz w:val="22"/>
          <w:szCs w:val="22"/>
          <w:lang w:val="en-US" w:eastAsia="zh-CN"/>
        </w:rPr>
        <w:t xml:space="preserve">new indication should be introduced. It is not reasonable that PDCP SR is always triggered for dynamic PTM PTP switch even though UE is receiving MBS with high QoS. The reason is that NW can perform re-transmission based on the receive status which is maintained at NW side, rather </w:t>
      </w:r>
      <w:r>
        <w:rPr>
          <w:rFonts w:ascii="Times New Roman" w:hAnsi="Times New Roman" w:eastAsia="宋体"/>
          <w:sz w:val="22"/>
          <w:szCs w:val="22"/>
          <w:lang w:val="en-US" w:eastAsia="zh-CN"/>
        </w:rPr>
        <w:t xml:space="preserve">than </w:t>
      </w:r>
      <w:r>
        <w:rPr>
          <w:rFonts w:hint="eastAsia" w:ascii="Times New Roman" w:hAnsi="Times New Roman" w:eastAsia="宋体"/>
          <w:sz w:val="22"/>
          <w:szCs w:val="22"/>
          <w:lang w:val="en-US" w:eastAsia="zh-CN"/>
        </w:rPr>
        <w:t>the latest receive status at UE side.</w:t>
      </w:r>
    </w:p>
    <w:p>
      <w:pPr>
        <w:rPr>
          <w:rFonts w:hint="eastAsia"/>
          <w:szCs w:val="22"/>
          <w:lang w:val="en-US"/>
        </w:rPr>
      </w:pPr>
      <w:r>
        <w:rPr>
          <w:rFonts w:hint="eastAsia"/>
          <w:szCs w:val="22"/>
          <w:lang w:val="en-US"/>
        </w:rPr>
        <w:t xml:space="preserve">For the scenario RRC based PTM PTP switch 1 and RRC based PTM PTP switch 2, there exists RRC signaling. Thus, the current </w:t>
      </w:r>
      <w:r>
        <w:rPr>
          <w:rFonts w:hint="eastAsia"/>
          <w:i/>
          <w:iCs/>
          <w:szCs w:val="22"/>
          <w:lang w:val="en-US" w:eastAsia="sv-SE"/>
        </w:rPr>
        <w:t>statusReportRequired</w:t>
      </w:r>
      <w:r>
        <w:rPr>
          <w:rFonts w:hint="eastAsia"/>
          <w:i/>
          <w:iCs/>
          <w:szCs w:val="22"/>
          <w:lang w:val="en-US"/>
        </w:rPr>
        <w:t xml:space="preserve"> </w:t>
      </w:r>
      <w:r>
        <w:rPr>
          <w:rFonts w:hint="eastAsia"/>
          <w:szCs w:val="22"/>
          <w:lang w:val="en-US"/>
        </w:rPr>
        <w:t xml:space="preserve">can be used to triggering PDCP SR. The corresponding standard work is that extending the use case of </w:t>
      </w:r>
      <w:r>
        <w:rPr>
          <w:rFonts w:hint="eastAsia"/>
          <w:i/>
          <w:iCs/>
          <w:szCs w:val="22"/>
          <w:lang w:val="en-US" w:eastAsia="sv-SE"/>
        </w:rPr>
        <w:t>statusReportRequired</w:t>
      </w:r>
      <w:r>
        <w:rPr>
          <w:rFonts w:hint="eastAsia"/>
          <w:szCs w:val="22"/>
          <w:lang w:val="en-US"/>
        </w:rPr>
        <w:t xml:space="preserve"> to PTP PTM switch case.</w:t>
      </w:r>
    </w:p>
    <w:p>
      <w:pPr>
        <w:rPr>
          <w:rFonts w:hint="default" w:eastAsia="宋体"/>
          <w:szCs w:val="22"/>
          <w:lang w:val="en-US" w:eastAsia="zh-CN"/>
        </w:rPr>
      </w:pPr>
      <w:r>
        <w:rPr>
          <w:rFonts w:hint="eastAsia"/>
          <w:szCs w:val="22"/>
          <w:lang w:val="en-US" w:eastAsia="zh-CN"/>
        </w:rPr>
        <w:t>No matter which use cases above, triggering PDCP SR is meaningful only when PTP RLC bearer is configured. The reason is that PTM RLC bearer is unidirectional channel. Thus, there is no way to report PDCP SR via PTM RLC bearer.</w:t>
      </w:r>
    </w:p>
    <w:p>
      <w:pPr>
        <w:rPr>
          <w:b/>
          <w:bCs/>
          <w:color w:val="000000" w:themeColor="text1"/>
          <w:szCs w:val="22"/>
          <w:lang w:val="en-US"/>
          <w14:textFill>
            <w14:solidFill>
              <w14:schemeClr w14:val="tx1"/>
            </w14:solidFill>
          </w14:textFill>
        </w:rPr>
      </w:pPr>
      <w:r>
        <w:rPr>
          <w:rFonts w:hint="eastAsia"/>
          <w:b/>
          <w:bCs/>
          <w:color w:val="000000" w:themeColor="text1"/>
          <w:szCs w:val="22"/>
          <w:lang w:val="en-US"/>
          <w14:textFill>
            <w14:solidFill>
              <w14:schemeClr w14:val="tx1"/>
            </w14:solidFill>
          </w14:textFill>
        </w:rPr>
        <w:t xml:space="preserve">Proposal </w:t>
      </w:r>
      <w:r>
        <w:rPr>
          <w:rFonts w:hint="eastAsia"/>
          <w:b/>
          <w:bCs/>
          <w:color w:val="000000" w:themeColor="text1"/>
          <w:szCs w:val="22"/>
          <w:lang w:val="en-US" w:eastAsia="zh-CN"/>
          <w14:textFill>
            <w14:solidFill>
              <w14:schemeClr w14:val="tx1"/>
            </w14:solidFill>
          </w14:textFill>
        </w:rPr>
        <w:t>6</w:t>
      </w:r>
      <w:r>
        <w:rPr>
          <w:rFonts w:hint="eastAsia"/>
          <w:b/>
          <w:bCs/>
          <w:color w:val="000000" w:themeColor="text1"/>
          <w:szCs w:val="22"/>
          <w:lang w:val="en-US"/>
          <w14:textFill>
            <w14:solidFill>
              <w14:schemeClr w14:val="tx1"/>
            </w14:solidFill>
          </w14:textFill>
        </w:rPr>
        <w:t>: Explicit indication for triggering PDCP SR is introduced for PTM PTP switch</w:t>
      </w:r>
      <w:r>
        <w:rPr>
          <w:rFonts w:hint="eastAsia"/>
          <w:b/>
          <w:bCs/>
          <w:color w:val="000000" w:themeColor="text1"/>
          <w:szCs w:val="22"/>
          <w:lang w:val="en-US" w:eastAsia="zh-CN"/>
          <w14:textFill>
            <w14:solidFill>
              <w14:schemeClr w14:val="tx1"/>
            </w14:solidFill>
          </w14:textFill>
        </w:rPr>
        <w:t xml:space="preserve"> if PTP RLC bearer is configured</w:t>
      </w:r>
      <w:r>
        <w:rPr>
          <w:rFonts w:hint="eastAsia"/>
          <w:b/>
          <w:bCs/>
          <w:color w:val="000000" w:themeColor="text1"/>
          <w:szCs w:val="22"/>
          <w:lang w:val="en-US"/>
          <w14:textFill>
            <w14:solidFill>
              <w14:schemeClr w14:val="tx1"/>
            </w14:solidFill>
          </w14:textFill>
        </w:rPr>
        <w:t>.</w:t>
      </w:r>
    </w:p>
    <w:p>
      <w:pPr>
        <w:rPr>
          <w:szCs w:val="22"/>
          <w:lang w:val="en-US"/>
        </w:rPr>
      </w:pPr>
      <w:r>
        <w:rPr>
          <w:rFonts w:hint="eastAsia"/>
          <w:szCs w:val="22"/>
          <w:lang w:val="en-US"/>
        </w:rPr>
        <w:t>As MBS is a downlink-only flow, it is reasonable to configure RLC UM mode for PTM leg. As UL RLC will not be configured for PTM, thus PDCP status report only is</w:t>
      </w:r>
      <w:r>
        <w:rPr>
          <w:szCs w:val="22"/>
          <w:lang w:val="en-US"/>
        </w:rPr>
        <w:t xml:space="preserve"> </w:t>
      </w:r>
      <w:r>
        <w:rPr>
          <w:rFonts w:hint="eastAsia"/>
          <w:szCs w:val="22"/>
          <w:lang w:val="en-US"/>
        </w:rPr>
        <w:t xml:space="preserve">transmitted via PTP, which can be applicable to the case that both PTP and PTM are configured and RRC based PTM-to-PTP switch case with only one leg is configured. For RRC based PTP-to-PTM switch case with only one leg is configured, there is no way to support reporting PDCP SR. Considering that NW cannot perform UE specific (re)transmission as different UE has different receiving status even if UE reports PDCP SR, </w:t>
      </w:r>
      <w:r>
        <w:rPr>
          <w:szCs w:val="22"/>
          <w:lang w:val="en-US"/>
        </w:rPr>
        <w:t>o</w:t>
      </w:r>
      <w:r>
        <w:rPr>
          <w:rFonts w:hint="eastAsia"/>
          <w:szCs w:val="22"/>
          <w:lang w:val="en-US"/>
        </w:rPr>
        <w:t>ne possible solution is that NW p</w:t>
      </w:r>
      <w:r>
        <w:rPr>
          <w:szCs w:val="22"/>
          <w:lang w:val="en-US"/>
        </w:rPr>
        <w:t>er</w:t>
      </w:r>
      <w:r>
        <w:rPr>
          <w:rFonts w:hint="eastAsia"/>
          <w:szCs w:val="22"/>
          <w:lang w:val="en-US"/>
        </w:rPr>
        <w:t>form re-transmission based on the receive status of UEs which are maintained at NW side. Thus, there is no big issue that PDCP SR is not supported under this case.</w:t>
      </w:r>
    </w:p>
    <w:p>
      <w:pPr>
        <w:rPr>
          <w:b/>
          <w:bCs/>
          <w:szCs w:val="22"/>
          <w:lang w:val="en-US"/>
        </w:rPr>
      </w:pPr>
      <w:r>
        <w:rPr>
          <w:rFonts w:hint="eastAsia"/>
          <w:b/>
          <w:bCs/>
          <w:szCs w:val="22"/>
          <w:lang w:val="en-US"/>
        </w:rPr>
        <w:t xml:space="preserve">Proposal </w:t>
      </w:r>
      <w:r>
        <w:rPr>
          <w:rFonts w:hint="eastAsia"/>
          <w:b/>
          <w:bCs/>
          <w:szCs w:val="22"/>
          <w:lang w:val="en-US" w:eastAsia="zh-CN"/>
        </w:rPr>
        <w:t>7</w:t>
      </w:r>
      <w:r>
        <w:rPr>
          <w:rFonts w:hint="eastAsia"/>
          <w:b/>
          <w:bCs/>
          <w:szCs w:val="22"/>
          <w:lang w:val="en-US"/>
        </w:rPr>
        <w:t>: PDCP status report triggered for PTP PTM switch is transmitted via PTP.</w:t>
      </w:r>
    </w:p>
    <w:p>
      <w:pPr>
        <w:pStyle w:val="2"/>
        <w:jc w:val="left"/>
      </w:pPr>
      <w:r>
        <w:t>Conclusions</w:t>
      </w:r>
    </w:p>
    <w:p>
      <w:pPr>
        <w:spacing w:afterLines="50" w:line="240" w:lineRule="auto"/>
        <w:jc w:val="left"/>
      </w:pPr>
      <w:r>
        <w:t xml:space="preserve">Based on the analysis given above, we have the following </w:t>
      </w:r>
      <w:r>
        <w:rPr>
          <w:rFonts w:hint="eastAsia"/>
        </w:rPr>
        <w:t>p</w:t>
      </w:r>
      <w:r>
        <w:t>roposal</w:t>
      </w:r>
      <w:r>
        <w:rPr>
          <w:rFonts w:hint="eastAsia"/>
          <w:lang w:val="en-US"/>
        </w:rPr>
        <w:t>s</w:t>
      </w:r>
      <w:r>
        <w:t>:</w:t>
      </w:r>
    </w:p>
    <w:p>
      <w:pPr>
        <w:spacing w:after="0"/>
        <w:rPr>
          <w:b/>
          <w:szCs w:val="22"/>
        </w:rPr>
      </w:pPr>
      <w:r>
        <w:rPr>
          <w:b/>
          <w:szCs w:val="22"/>
          <w:lang w:eastAsia="ko-KR"/>
        </w:rPr>
        <w:t xml:space="preserve">Proposal </w:t>
      </w:r>
      <w:r>
        <w:rPr>
          <w:rFonts w:hint="eastAsia"/>
          <w:b/>
          <w:szCs w:val="22"/>
          <w:lang w:val="en-US"/>
        </w:rPr>
        <w:t>1</w:t>
      </w:r>
      <w:r>
        <w:rPr>
          <w:b/>
          <w:szCs w:val="22"/>
          <w:lang w:eastAsia="ko-KR"/>
        </w:rPr>
        <w:t xml:space="preserve">: </w:t>
      </w:r>
      <w:r>
        <w:rPr>
          <w:b/>
          <w:szCs w:val="22"/>
          <w:lang w:val="en-US"/>
        </w:rPr>
        <w:t>The following bearer types are supported</w:t>
      </w:r>
      <w:r>
        <w:rPr>
          <w:b/>
          <w:szCs w:val="22"/>
        </w:rPr>
        <w:t xml:space="preserve"> for the MBS reception in CONNECTED </w:t>
      </w:r>
      <w:r>
        <w:rPr>
          <w:rFonts w:hint="eastAsia"/>
          <w:b/>
          <w:szCs w:val="22"/>
        </w:rPr>
        <w:t>mode:</w:t>
      </w:r>
    </w:p>
    <w:p>
      <w:pPr>
        <w:pStyle w:val="73"/>
        <w:numPr>
          <w:ilvl w:val="0"/>
          <w:numId w:val="7"/>
        </w:numPr>
        <w:spacing w:line="288" w:lineRule="auto"/>
        <w:ind w:left="720" w:hanging="360" w:firstLineChars="0"/>
        <w:rPr>
          <w:b/>
          <w:sz w:val="22"/>
          <w:szCs w:val="22"/>
          <w:lang w:eastAsia="ko-KR"/>
        </w:rPr>
      </w:pPr>
      <w:r>
        <w:rPr>
          <w:rFonts w:eastAsia="宋体"/>
          <w:b/>
          <w:sz w:val="22"/>
          <w:szCs w:val="22"/>
          <w:lang w:val="en-US" w:eastAsia="zh-CN"/>
        </w:rPr>
        <w:t>PTM</w:t>
      </w:r>
      <w:r>
        <w:rPr>
          <w:b/>
          <w:sz w:val="22"/>
          <w:szCs w:val="22"/>
          <w:lang w:eastAsia="ko-KR"/>
        </w:rPr>
        <w:t xml:space="preserve"> </w:t>
      </w:r>
      <w:r>
        <w:rPr>
          <w:rFonts w:eastAsia="宋体"/>
          <w:b/>
          <w:sz w:val="22"/>
          <w:szCs w:val="22"/>
          <w:lang w:val="en-US" w:eastAsia="zh-CN"/>
        </w:rPr>
        <w:t xml:space="preserve">only </w:t>
      </w:r>
      <w:r>
        <w:rPr>
          <w:b/>
          <w:sz w:val="22"/>
          <w:szCs w:val="22"/>
          <w:lang w:eastAsia="ko-KR"/>
        </w:rPr>
        <w:t xml:space="preserve">(i.e. only via </w:t>
      </w:r>
      <w:r>
        <w:rPr>
          <w:rFonts w:eastAsia="宋体"/>
          <w:b/>
          <w:sz w:val="22"/>
          <w:szCs w:val="22"/>
          <w:lang w:val="en-US" w:eastAsia="zh-CN"/>
        </w:rPr>
        <w:t>PTM RLC Bearer</w:t>
      </w:r>
      <w:r>
        <w:rPr>
          <w:b/>
          <w:sz w:val="22"/>
          <w:szCs w:val="22"/>
          <w:lang w:eastAsia="ko-KR"/>
        </w:rPr>
        <w:t>);</w:t>
      </w:r>
    </w:p>
    <w:p>
      <w:pPr>
        <w:pStyle w:val="73"/>
        <w:numPr>
          <w:ilvl w:val="0"/>
          <w:numId w:val="7"/>
        </w:numPr>
        <w:spacing w:line="288" w:lineRule="auto"/>
        <w:ind w:left="720" w:hanging="360" w:firstLineChars="0"/>
        <w:rPr>
          <w:b/>
          <w:sz w:val="22"/>
          <w:szCs w:val="22"/>
          <w:lang w:eastAsia="ko-KR"/>
        </w:rPr>
      </w:pPr>
      <w:r>
        <w:rPr>
          <w:rFonts w:eastAsia="宋体"/>
          <w:b/>
          <w:sz w:val="22"/>
          <w:szCs w:val="22"/>
          <w:lang w:val="en-US" w:eastAsia="zh-CN"/>
        </w:rPr>
        <w:t>PTP only</w:t>
      </w:r>
      <w:r>
        <w:rPr>
          <w:b/>
          <w:sz w:val="22"/>
          <w:szCs w:val="22"/>
          <w:lang w:eastAsia="ko-KR"/>
        </w:rPr>
        <w:t xml:space="preserve"> (i.e. only via </w:t>
      </w:r>
      <w:r>
        <w:rPr>
          <w:rFonts w:eastAsia="宋体"/>
          <w:b/>
          <w:sz w:val="22"/>
          <w:szCs w:val="22"/>
          <w:lang w:val="en-US" w:eastAsia="zh-CN"/>
        </w:rPr>
        <w:t>PTP RLC Bearer</w:t>
      </w:r>
      <w:r>
        <w:rPr>
          <w:b/>
          <w:sz w:val="22"/>
          <w:szCs w:val="22"/>
          <w:lang w:eastAsia="ko-KR"/>
        </w:rPr>
        <w:t>);</w:t>
      </w:r>
    </w:p>
    <w:p>
      <w:pPr>
        <w:pStyle w:val="73"/>
        <w:numPr>
          <w:ilvl w:val="0"/>
          <w:numId w:val="7"/>
        </w:numPr>
        <w:spacing w:line="288" w:lineRule="auto"/>
        <w:ind w:left="726" w:hanging="363" w:firstLineChars="0"/>
        <w:rPr>
          <w:sz w:val="22"/>
          <w:szCs w:val="22"/>
        </w:rPr>
      </w:pPr>
      <w:r>
        <w:rPr>
          <w:b/>
          <w:sz w:val="22"/>
          <w:szCs w:val="22"/>
          <w:lang w:eastAsia="ko-KR"/>
        </w:rPr>
        <w:t xml:space="preserve">PDCP split MRB (i.e. </w:t>
      </w:r>
      <w:r>
        <w:rPr>
          <w:rFonts w:eastAsia="宋体"/>
          <w:b/>
          <w:sz w:val="22"/>
          <w:szCs w:val="22"/>
          <w:lang w:val="en-US" w:eastAsia="zh-CN"/>
        </w:rPr>
        <w:t>via PTM and PTP RLC Bearer</w:t>
      </w:r>
      <w:r>
        <w:rPr>
          <w:b/>
          <w:sz w:val="22"/>
          <w:szCs w:val="22"/>
          <w:lang w:eastAsia="ko-KR"/>
        </w:rPr>
        <w:t xml:space="preserve">). </w:t>
      </w:r>
    </w:p>
    <w:p>
      <w:pPr>
        <w:rPr>
          <w:rFonts w:eastAsia="宋体"/>
          <w:b/>
          <w:bCs/>
          <w:color w:val="000000" w:themeColor="text1"/>
          <w:szCs w:val="22"/>
          <w:lang w:val="en-US" w:eastAsia="ko-KR"/>
          <w14:textFill>
            <w14:solidFill>
              <w14:schemeClr w14:val="tx1"/>
            </w14:solidFill>
          </w14:textFill>
        </w:rPr>
      </w:pPr>
      <w:r>
        <w:rPr>
          <w:b/>
          <w:bCs/>
          <w:color w:val="000000" w:themeColor="text1"/>
          <w:szCs w:val="22"/>
          <w:lang w:val="en-US" w:eastAsia="ko-KR"/>
          <w14:textFill>
            <w14:solidFill>
              <w14:schemeClr w14:val="tx1"/>
            </w14:solidFill>
          </w14:textFill>
        </w:rPr>
        <w:t>Proposal 2</w:t>
      </w:r>
      <w:r>
        <w:rPr>
          <w:b/>
          <w:szCs w:val="22"/>
          <w:lang w:eastAsia="ko-KR"/>
        </w:rPr>
        <w:t>:</w:t>
      </w:r>
      <w:r>
        <w:rPr>
          <w:rFonts w:hint="eastAsia"/>
          <w:b/>
          <w:szCs w:val="22"/>
        </w:rPr>
        <w:t xml:space="preserve"> </w:t>
      </w:r>
      <w:r>
        <w:rPr>
          <w:b/>
          <w:bCs/>
          <w:color w:val="000000" w:themeColor="text1"/>
          <w:szCs w:val="22"/>
          <w:lang w:val="en-US" w:eastAsia="ko-KR"/>
          <w14:textFill>
            <w14:solidFill>
              <w14:schemeClr w14:val="tx1"/>
            </w14:solidFill>
          </w14:textFill>
        </w:rPr>
        <w:t>RRC based PTM/PT</w:t>
      </w:r>
      <w:r>
        <w:rPr>
          <w:rFonts w:hint="eastAsia"/>
          <w:b/>
          <w:bCs/>
          <w:color w:val="000000" w:themeColor="text1"/>
          <w:szCs w:val="22"/>
          <w:lang w:val="en-US" w:eastAsia="zh-CN"/>
          <w14:textFill>
            <w14:solidFill>
              <w14:schemeClr w14:val="tx1"/>
            </w14:solidFill>
          </w14:textFill>
        </w:rPr>
        <w:t>P</w:t>
      </w:r>
      <w:r>
        <w:rPr>
          <w:b/>
          <w:bCs/>
          <w:color w:val="000000" w:themeColor="text1"/>
          <w:szCs w:val="22"/>
          <w:lang w:val="en-US" w:eastAsia="ko-KR"/>
          <w14:textFill>
            <w14:solidFill>
              <w14:schemeClr w14:val="tx1"/>
            </w14:solidFill>
          </w14:textFill>
        </w:rPr>
        <w:t xml:space="preserve"> switch is</w:t>
      </w:r>
      <w:r>
        <w:rPr>
          <w:b/>
          <w:szCs w:val="22"/>
          <w:lang w:eastAsia="ko-KR"/>
        </w:rPr>
        <w:t xml:space="preserve"> </w:t>
      </w:r>
      <w:r>
        <w:rPr>
          <w:b/>
          <w:bCs/>
          <w:color w:val="000000" w:themeColor="text1"/>
          <w:szCs w:val="22"/>
          <w:lang w:val="en-US" w:eastAsia="ko-KR"/>
          <w14:textFill>
            <w14:solidFill>
              <w14:schemeClr w14:val="tx1"/>
            </w14:solidFill>
          </w14:textFill>
        </w:rPr>
        <w:t xml:space="preserve">supported for where single PDCP entities is used (i.e PTP and PTM belong to </w:t>
      </w:r>
      <w:r>
        <w:rPr>
          <w:rFonts w:hint="eastAsia"/>
          <w:b/>
          <w:bCs/>
          <w:color w:val="000000" w:themeColor="text1"/>
          <w:szCs w:val="22"/>
          <w:lang w:val="en-US" w:eastAsia="zh-CN"/>
          <w14:textFill>
            <w14:solidFill>
              <w14:schemeClr w14:val="tx1"/>
            </w14:solidFill>
          </w14:textFill>
        </w:rPr>
        <w:t>same multicast</w:t>
      </w:r>
      <w:r>
        <w:rPr>
          <w:b/>
          <w:bCs/>
          <w:color w:val="000000" w:themeColor="text1"/>
          <w:szCs w:val="22"/>
          <w:lang w:val="en-US" w:eastAsia="ko-KR"/>
          <w14:textFill>
            <w14:solidFill>
              <w14:schemeClr w14:val="tx1"/>
            </w14:solidFill>
          </w14:textFill>
        </w:rPr>
        <w:t xml:space="preserve"> RB).</w:t>
      </w:r>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w:t>
      </w:r>
      <w:r>
        <w:rPr>
          <w:rFonts w:hint="eastAsia"/>
          <w:b/>
          <w:bCs/>
          <w:color w:val="000000" w:themeColor="text1"/>
          <w:sz w:val="24"/>
          <w:szCs w:val="24"/>
          <w:lang w:val="en-US" w:eastAsia="zh-CN"/>
          <w14:textFill>
            <w14:solidFill>
              <w14:schemeClr w14:val="tx1"/>
            </w14:solidFill>
          </w14:textFill>
        </w:rPr>
        <w:t>3</w:t>
      </w:r>
      <w:r>
        <w:rPr>
          <w:rFonts w:hint="eastAsia"/>
          <w:b/>
          <w:bCs/>
          <w:color w:val="000000" w:themeColor="text1"/>
          <w:sz w:val="24"/>
          <w:szCs w:val="24"/>
          <w:lang w:val="en-US"/>
          <w14:textFill>
            <w14:solidFill>
              <w14:schemeClr w14:val="tx1"/>
            </w14:solidFill>
          </w14:textFill>
        </w:rPr>
        <w:t xml:space="preserve">: The initial state </w:t>
      </w:r>
      <w:r>
        <w:rPr>
          <w:rFonts w:hint="eastAsia"/>
          <w:b/>
          <w:bCs/>
          <w:color w:val="000000" w:themeColor="text1"/>
          <w:sz w:val="24"/>
          <w:szCs w:val="24"/>
          <w:lang w:val="en-US" w:eastAsia="ja-JP"/>
          <w14:textFill>
            <w14:solidFill>
              <w14:schemeClr w14:val="tx1"/>
            </w14:solidFill>
          </w14:textFill>
        </w:rPr>
        <w:t>on activation/deactivation</w:t>
      </w:r>
      <w:r>
        <w:rPr>
          <w:rFonts w:hint="eastAsia"/>
          <w:b/>
          <w:bCs/>
          <w:color w:val="000000" w:themeColor="text1"/>
          <w:sz w:val="24"/>
          <w:szCs w:val="24"/>
          <w:lang w:val="en-US"/>
          <w14:textFill>
            <w14:solidFill>
              <w14:schemeClr w14:val="tx1"/>
            </w14:solidFill>
          </w14:textFill>
        </w:rPr>
        <w:t xml:space="preserve"> of PTM reception </w:t>
      </w:r>
      <w:r>
        <w:rPr>
          <w:rFonts w:hint="eastAsia"/>
          <w:b/>
          <w:bCs/>
          <w:color w:val="000000" w:themeColor="text1"/>
          <w:sz w:val="24"/>
          <w:szCs w:val="24"/>
          <w:lang w:val="en-US" w:eastAsia="zh-CN"/>
          <w14:textFill>
            <w14:solidFill>
              <w14:schemeClr w14:val="tx1"/>
            </w14:solidFill>
          </w14:textFill>
        </w:rPr>
        <w:t>can be</w:t>
      </w:r>
      <w:r>
        <w:rPr>
          <w:rFonts w:hint="eastAsia"/>
          <w:b/>
          <w:bCs/>
          <w:color w:val="000000" w:themeColor="text1"/>
          <w:sz w:val="24"/>
          <w:szCs w:val="24"/>
          <w:lang w:val="en-US"/>
          <w14:textFill>
            <w14:solidFill>
              <w14:schemeClr w14:val="tx1"/>
            </w14:solidFill>
          </w14:textFill>
        </w:rPr>
        <w:t xml:space="preserve"> configured by RRC.</w:t>
      </w:r>
    </w:p>
    <w:p>
      <w:pPr>
        <w:rPr>
          <w:rFonts w:hint="eastAsia"/>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w:t>
      </w:r>
      <w:r>
        <w:rPr>
          <w:rFonts w:hint="eastAsia"/>
          <w:b/>
          <w:bCs/>
          <w:color w:val="000000" w:themeColor="text1"/>
          <w:sz w:val="24"/>
          <w:szCs w:val="24"/>
          <w:lang w:val="en-US" w:eastAsia="zh-CN"/>
          <w14:textFill>
            <w14:solidFill>
              <w14:schemeClr w14:val="tx1"/>
            </w14:solidFill>
          </w14:textFill>
        </w:rPr>
        <w:t>4</w:t>
      </w:r>
      <w:r>
        <w:rPr>
          <w:rFonts w:hint="eastAsia"/>
          <w:b/>
          <w:bCs/>
          <w:color w:val="000000" w:themeColor="text1"/>
          <w:sz w:val="24"/>
          <w:szCs w:val="24"/>
          <w:lang w:val="en-US"/>
          <w14:textFill>
            <w14:solidFill>
              <w14:schemeClr w14:val="tx1"/>
            </w14:solidFill>
          </w14:textFill>
        </w:rPr>
        <w:t xml:space="preserve">: Explicit indication is introduced for </w:t>
      </w:r>
      <w:r>
        <w:rPr>
          <w:rFonts w:hint="eastAsia"/>
          <w:b/>
          <w:bCs/>
          <w:color w:val="000000" w:themeColor="text1"/>
          <w:sz w:val="24"/>
          <w:szCs w:val="24"/>
          <w:lang w:val="en-US" w:eastAsia="zh-CN"/>
          <w14:textFill>
            <w14:solidFill>
              <w14:schemeClr w14:val="tx1"/>
            </w14:solidFill>
          </w14:textFill>
        </w:rPr>
        <w:t xml:space="preserve">dynamic </w:t>
      </w:r>
      <w:r>
        <w:rPr>
          <w:rFonts w:hint="eastAsia"/>
          <w:b/>
          <w:bCs/>
          <w:color w:val="000000" w:themeColor="text1"/>
          <w:sz w:val="24"/>
          <w:szCs w:val="24"/>
          <w:lang w:val="en-US"/>
          <w14:textFill>
            <w14:solidFill>
              <w14:schemeClr w14:val="tx1"/>
            </w14:solidFill>
          </w14:textFill>
        </w:rPr>
        <w:t xml:space="preserve">PTM PTP switch. </w:t>
      </w:r>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w:t>
      </w:r>
      <w:r>
        <w:rPr>
          <w:rFonts w:hint="eastAsia"/>
          <w:b/>
          <w:bCs/>
          <w:color w:val="000000" w:themeColor="text1"/>
          <w:sz w:val="24"/>
          <w:szCs w:val="24"/>
          <w:lang w:val="en-US" w:eastAsia="zh-CN"/>
          <w14:textFill>
            <w14:solidFill>
              <w14:schemeClr w14:val="tx1"/>
            </w14:solidFill>
          </w14:textFill>
        </w:rPr>
        <w:t>5</w:t>
      </w:r>
      <w:r>
        <w:rPr>
          <w:rFonts w:hint="eastAsia"/>
          <w:b/>
          <w:bCs/>
          <w:color w:val="000000" w:themeColor="text1"/>
          <w:sz w:val="24"/>
          <w:szCs w:val="24"/>
          <w:lang w:val="en-US"/>
          <w14:textFill>
            <w14:solidFill>
              <w14:schemeClr w14:val="tx1"/>
            </w14:solidFill>
          </w14:textFill>
        </w:rPr>
        <w:t>: PDCP status report is supported for PTP PTM switch case.</w:t>
      </w:r>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w:t>
      </w:r>
      <w:r>
        <w:rPr>
          <w:rFonts w:hint="eastAsia"/>
          <w:b/>
          <w:bCs/>
          <w:color w:val="000000" w:themeColor="text1"/>
          <w:sz w:val="24"/>
          <w:szCs w:val="24"/>
          <w:lang w:val="en-US" w:eastAsia="zh-CN"/>
          <w14:textFill>
            <w14:solidFill>
              <w14:schemeClr w14:val="tx1"/>
            </w14:solidFill>
          </w14:textFill>
        </w:rPr>
        <w:t>6</w:t>
      </w:r>
      <w:r>
        <w:rPr>
          <w:rFonts w:hint="eastAsia"/>
          <w:b/>
          <w:bCs/>
          <w:color w:val="000000" w:themeColor="text1"/>
          <w:sz w:val="24"/>
          <w:szCs w:val="24"/>
          <w:lang w:val="en-US"/>
          <w14:textFill>
            <w14:solidFill>
              <w14:schemeClr w14:val="tx1"/>
            </w14:solidFill>
          </w14:textFill>
        </w:rPr>
        <w:t>: Explicit indication for triggering PDCP SR is introduced for PTM PTP switch</w:t>
      </w:r>
      <w:r>
        <w:rPr>
          <w:rFonts w:hint="eastAsia"/>
          <w:b/>
          <w:bCs/>
          <w:color w:val="000000" w:themeColor="text1"/>
          <w:szCs w:val="22"/>
          <w:lang w:val="en-US" w:eastAsia="zh-CN"/>
          <w14:textFill>
            <w14:solidFill>
              <w14:schemeClr w14:val="tx1"/>
            </w14:solidFill>
          </w14:textFill>
        </w:rPr>
        <w:t xml:space="preserve"> if PTP RLC bearer is configured</w:t>
      </w:r>
      <w:r>
        <w:rPr>
          <w:rFonts w:hint="eastAsia"/>
          <w:b/>
          <w:bCs/>
          <w:color w:val="000000" w:themeColor="text1"/>
          <w:sz w:val="24"/>
          <w:szCs w:val="24"/>
          <w:lang w:val="en-US"/>
          <w14:textFill>
            <w14:solidFill>
              <w14:schemeClr w14:val="tx1"/>
            </w14:solidFill>
          </w14:textFill>
        </w:rPr>
        <w:t xml:space="preserve">. </w:t>
      </w:r>
      <w:bookmarkStart w:id="5" w:name="_GoBack"/>
      <w:bookmarkEnd w:id="5"/>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w:t>
      </w:r>
      <w:r>
        <w:rPr>
          <w:rFonts w:hint="eastAsia"/>
          <w:b/>
          <w:bCs/>
          <w:color w:val="000000" w:themeColor="text1"/>
          <w:sz w:val="24"/>
          <w:szCs w:val="24"/>
          <w:lang w:val="en-US" w:eastAsia="zh-CN"/>
          <w14:textFill>
            <w14:solidFill>
              <w14:schemeClr w14:val="tx1"/>
            </w14:solidFill>
          </w14:textFill>
        </w:rPr>
        <w:t>7</w:t>
      </w:r>
      <w:r>
        <w:rPr>
          <w:rFonts w:hint="eastAsia"/>
          <w:b/>
          <w:bCs/>
          <w:color w:val="000000" w:themeColor="text1"/>
          <w:sz w:val="24"/>
          <w:szCs w:val="24"/>
          <w:lang w:val="en-US"/>
          <w14:textFill>
            <w14:solidFill>
              <w14:schemeClr w14:val="tx1"/>
            </w14:solidFill>
          </w14:textFill>
        </w:rPr>
        <w:t>: PDCP status report triggered for PTP PTM switch is transmitted via PTP.</w:t>
      </w:r>
    </w:p>
    <w:p>
      <w:pPr>
        <w:pStyle w:val="2"/>
        <w:spacing w:before="180" w:line="240" w:lineRule="auto"/>
        <w:ind w:left="0" w:firstLine="0"/>
        <w:jc w:val="left"/>
      </w:pPr>
      <w:bookmarkStart w:id="3" w:name="_Toc502437832"/>
      <w:r>
        <w:t>Reference</w:t>
      </w:r>
    </w:p>
    <w:bookmarkEnd w:id="3"/>
    <w:p>
      <w:pPr>
        <w:numPr>
          <w:ilvl w:val="0"/>
          <w:numId w:val="10"/>
        </w:numPr>
        <w:spacing w:afterLines="50" w:line="240" w:lineRule="auto"/>
        <w:jc w:val="left"/>
      </w:pPr>
      <w:bookmarkStart w:id="4" w:name="_Ref6636"/>
      <w:r>
        <w:rPr>
          <w:rFonts w:hint="eastAsia"/>
          <w:szCs w:val="22"/>
          <w:lang w:val="en-US"/>
        </w:rPr>
        <w:t>RP-201038, WID revise: NR Multicast and Broadcast Services.</w:t>
      </w:r>
      <w:bookmarkEnd w:id="4"/>
    </w:p>
    <w:p>
      <w:pPr>
        <w:numPr>
          <w:ilvl w:val="0"/>
          <w:numId w:val="10"/>
        </w:numPr>
        <w:spacing w:afterLines="50" w:line="240" w:lineRule="auto"/>
        <w:jc w:val="left"/>
      </w:pPr>
      <w:r>
        <w:rPr>
          <w:rFonts w:hint="eastAsia"/>
          <w:szCs w:val="22"/>
          <w:lang w:val="en-US"/>
        </w:rPr>
        <w:t xml:space="preserve">23.757 v040, Study on architectural enhancements for </w:t>
      </w:r>
      <w:r>
        <w:t>5G multicast-broadcast services</w:t>
      </w:r>
      <w:r>
        <w:rPr>
          <w:rFonts w:hint="eastAsia"/>
          <w:lang w:val="en-US"/>
        </w:rPr>
        <w:t>.</w:t>
      </w:r>
    </w:p>
    <w:p>
      <w:pPr>
        <w:pStyle w:val="86"/>
        <w:framePr w:hAnchor="text" w:yAlign="inline"/>
        <w:jc w:val="both"/>
        <w:rPr>
          <w:rFonts w:ascii="Times New Roman" w:hAnsi="Times New Roman"/>
          <w:b w:val="0"/>
          <w:sz w:val="22"/>
          <w:szCs w:val="22"/>
          <w:lang w:val="en-US" w:eastAsia="zh-CN"/>
        </w:rPr>
      </w:pP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Lucida Grande">
    <w:altName w:val="Segoe UI"/>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center" w:pos="4820"/>
        <w:tab w:val="right" w:pos="9639"/>
      </w:tabs>
      <w:jc w:val="left"/>
    </w:pPr>
    <w:r>
      <w:rPr>
        <w:rStyle w:val="29"/>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79DB3"/>
    <w:multiLevelType w:val="singleLevel"/>
    <w:tmpl w:val="C3E79DB3"/>
    <w:lvl w:ilvl="0" w:tentative="0">
      <w:start w:val="1"/>
      <w:numFmt w:val="bullet"/>
      <w:lvlText w:val=""/>
      <w:lvlJc w:val="left"/>
      <w:pPr>
        <w:tabs>
          <w:tab w:val="left" w:pos="420"/>
        </w:tabs>
        <w:ind w:left="84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16434B76"/>
    <w:multiLevelType w:val="multilevel"/>
    <w:tmpl w:val="16434B7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E82187"/>
    <w:multiLevelType w:val="multilevel"/>
    <w:tmpl w:val="18E82187"/>
    <w:lvl w:ilvl="0" w:tentative="0">
      <w:start w:val="1"/>
      <w:numFmt w:val="decimal"/>
      <w:pStyle w:val="72"/>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5A4138A"/>
    <w:multiLevelType w:val="multilevel"/>
    <w:tmpl w:val="35A4138A"/>
    <w:lvl w:ilvl="0" w:tentative="0">
      <w:start w:val="1"/>
      <w:numFmt w:val="bullet"/>
      <w:pStyle w:val="75"/>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6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7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A7947D9"/>
    <w:multiLevelType w:val="singleLevel"/>
    <w:tmpl w:val="6A7947D9"/>
    <w:lvl w:ilvl="0" w:tentative="0">
      <w:start w:val="1"/>
      <w:numFmt w:val="bullet"/>
      <w:lvlText w:val=""/>
      <w:lvlJc w:val="left"/>
      <w:pPr>
        <w:ind w:left="420" w:hanging="420"/>
      </w:pPr>
      <w:rPr>
        <w:rFonts w:hint="default" w:ascii="Wingdings" w:hAnsi="Wingdings"/>
      </w:rPr>
    </w:lvl>
  </w:abstractNum>
  <w:abstractNum w:abstractNumId="8">
    <w:nsid w:val="70146DC0"/>
    <w:multiLevelType w:val="multilevel"/>
    <w:tmpl w:val="70146DC0"/>
    <w:lvl w:ilvl="0" w:tentative="0">
      <w:start w:val="1"/>
      <w:numFmt w:val="bullet"/>
      <w:pStyle w:val="8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87FCD"/>
    <w:multiLevelType w:val="singleLevel"/>
    <w:tmpl w:val="79287FCD"/>
    <w:lvl w:ilvl="0" w:tentative="0">
      <w:start w:val="1"/>
      <w:numFmt w:val="decimal"/>
      <w:suff w:val="space"/>
      <w:lvlText w:val="[%1]"/>
      <w:lvlJc w:val="left"/>
    </w:lvl>
  </w:abstractNum>
  <w:num w:numId="1">
    <w:abstractNumId w:val="1"/>
  </w:num>
  <w:num w:numId="2">
    <w:abstractNumId w:val="5"/>
  </w:num>
  <w:num w:numId="3">
    <w:abstractNumId w:val="6"/>
  </w:num>
  <w:num w:numId="4">
    <w:abstractNumId w:val="3"/>
  </w:num>
  <w:num w:numId="5">
    <w:abstractNumId w:val="4"/>
  </w:num>
  <w:num w:numId="6">
    <w:abstractNumId w:val="8"/>
  </w:num>
  <w:num w:numId="7">
    <w:abstractNumId w:val="2"/>
  </w:num>
  <w:num w:numId="8">
    <w:abstractNumId w:val="7"/>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hideSpellingErrors/>
  <w:hideGrammaticalErrors/>
  <w:documentProtection w:enforcement="0"/>
  <w:defaultTabStop w:val="420"/>
  <w:drawingGridVerticalSpacing w:val="200"/>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pNaAILYD2g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A3A"/>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1B7"/>
    <w:rsid w:val="00036256"/>
    <w:rsid w:val="0003642B"/>
    <w:rsid w:val="000365A6"/>
    <w:rsid w:val="0003728A"/>
    <w:rsid w:val="0003789E"/>
    <w:rsid w:val="00037A7B"/>
    <w:rsid w:val="00037ED3"/>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2C5A"/>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24"/>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0C9"/>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5C12"/>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5D2E"/>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3F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6B9"/>
    <w:rsid w:val="001268A5"/>
    <w:rsid w:val="00126B68"/>
    <w:rsid w:val="00126C8E"/>
    <w:rsid w:val="00127607"/>
    <w:rsid w:val="00130B10"/>
    <w:rsid w:val="00130C36"/>
    <w:rsid w:val="00130E2A"/>
    <w:rsid w:val="0013120D"/>
    <w:rsid w:val="001324EB"/>
    <w:rsid w:val="0013318C"/>
    <w:rsid w:val="00133DB6"/>
    <w:rsid w:val="00135098"/>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2E2B"/>
    <w:rsid w:val="001733EA"/>
    <w:rsid w:val="00173416"/>
    <w:rsid w:val="001734B3"/>
    <w:rsid w:val="0017352C"/>
    <w:rsid w:val="00173DF8"/>
    <w:rsid w:val="00173FE1"/>
    <w:rsid w:val="001742F6"/>
    <w:rsid w:val="0017443F"/>
    <w:rsid w:val="00174566"/>
    <w:rsid w:val="00174DD5"/>
    <w:rsid w:val="001755AE"/>
    <w:rsid w:val="001763FC"/>
    <w:rsid w:val="001768DF"/>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426D"/>
    <w:rsid w:val="0018522A"/>
    <w:rsid w:val="001857CA"/>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45A"/>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686E"/>
    <w:rsid w:val="001F7657"/>
    <w:rsid w:val="00200161"/>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8A8"/>
    <w:rsid w:val="00214A8A"/>
    <w:rsid w:val="0021512C"/>
    <w:rsid w:val="002151BF"/>
    <w:rsid w:val="00215C6F"/>
    <w:rsid w:val="00215D47"/>
    <w:rsid w:val="002167C5"/>
    <w:rsid w:val="00216839"/>
    <w:rsid w:val="00216EB3"/>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BB"/>
    <w:rsid w:val="002238C9"/>
    <w:rsid w:val="00223B2A"/>
    <w:rsid w:val="00223B53"/>
    <w:rsid w:val="002243E8"/>
    <w:rsid w:val="00224486"/>
    <w:rsid w:val="00224488"/>
    <w:rsid w:val="00224908"/>
    <w:rsid w:val="00225186"/>
    <w:rsid w:val="0022577E"/>
    <w:rsid w:val="0022578B"/>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17"/>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2D9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77AC2"/>
    <w:rsid w:val="00280A0B"/>
    <w:rsid w:val="0028191D"/>
    <w:rsid w:val="0028226F"/>
    <w:rsid w:val="00282505"/>
    <w:rsid w:val="0028294A"/>
    <w:rsid w:val="002829D8"/>
    <w:rsid w:val="00283100"/>
    <w:rsid w:val="00283379"/>
    <w:rsid w:val="0028382F"/>
    <w:rsid w:val="00283BA3"/>
    <w:rsid w:val="00283CB6"/>
    <w:rsid w:val="00284371"/>
    <w:rsid w:val="002843C9"/>
    <w:rsid w:val="00284F4D"/>
    <w:rsid w:val="002855A4"/>
    <w:rsid w:val="0028643C"/>
    <w:rsid w:val="00286563"/>
    <w:rsid w:val="002866C8"/>
    <w:rsid w:val="00286824"/>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407"/>
    <w:rsid w:val="002A4755"/>
    <w:rsid w:val="002A4CCF"/>
    <w:rsid w:val="002A5462"/>
    <w:rsid w:val="002A5898"/>
    <w:rsid w:val="002A63C7"/>
    <w:rsid w:val="002A64A9"/>
    <w:rsid w:val="002A6AD0"/>
    <w:rsid w:val="002A6ADD"/>
    <w:rsid w:val="002A6CAB"/>
    <w:rsid w:val="002A7828"/>
    <w:rsid w:val="002A7881"/>
    <w:rsid w:val="002B00BB"/>
    <w:rsid w:val="002B01D2"/>
    <w:rsid w:val="002B0328"/>
    <w:rsid w:val="002B0452"/>
    <w:rsid w:val="002B0886"/>
    <w:rsid w:val="002B0FF4"/>
    <w:rsid w:val="002B1073"/>
    <w:rsid w:val="002B14FA"/>
    <w:rsid w:val="002B1780"/>
    <w:rsid w:val="002B1971"/>
    <w:rsid w:val="002B1A13"/>
    <w:rsid w:val="002B1F4B"/>
    <w:rsid w:val="002B207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07"/>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70E"/>
    <w:rsid w:val="002D38EC"/>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2B7"/>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97C"/>
    <w:rsid w:val="00302DFB"/>
    <w:rsid w:val="003039AF"/>
    <w:rsid w:val="003054E4"/>
    <w:rsid w:val="00305CF1"/>
    <w:rsid w:val="00305E46"/>
    <w:rsid w:val="0030600F"/>
    <w:rsid w:val="00306037"/>
    <w:rsid w:val="003072CE"/>
    <w:rsid w:val="00307483"/>
    <w:rsid w:val="0030773B"/>
    <w:rsid w:val="00307832"/>
    <w:rsid w:val="003105EE"/>
    <w:rsid w:val="00310607"/>
    <w:rsid w:val="003109CF"/>
    <w:rsid w:val="00310C6E"/>
    <w:rsid w:val="0031118E"/>
    <w:rsid w:val="00311313"/>
    <w:rsid w:val="00311886"/>
    <w:rsid w:val="00312AAE"/>
    <w:rsid w:val="003132E9"/>
    <w:rsid w:val="003135F1"/>
    <w:rsid w:val="00314014"/>
    <w:rsid w:val="00314282"/>
    <w:rsid w:val="003142FB"/>
    <w:rsid w:val="00314666"/>
    <w:rsid w:val="0031490E"/>
    <w:rsid w:val="00314B40"/>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C64"/>
    <w:rsid w:val="00336D7B"/>
    <w:rsid w:val="00337317"/>
    <w:rsid w:val="00337C96"/>
    <w:rsid w:val="00337D5A"/>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70"/>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454"/>
    <w:rsid w:val="003759B4"/>
    <w:rsid w:val="00375B43"/>
    <w:rsid w:val="00376A04"/>
    <w:rsid w:val="00376ED8"/>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37F"/>
    <w:rsid w:val="00393522"/>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4D8"/>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56B"/>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4236"/>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618"/>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501"/>
    <w:rsid w:val="0041266D"/>
    <w:rsid w:val="00412806"/>
    <w:rsid w:val="004129EC"/>
    <w:rsid w:val="00412CEB"/>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C5F"/>
    <w:rsid w:val="00417F08"/>
    <w:rsid w:val="00420062"/>
    <w:rsid w:val="004200D6"/>
    <w:rsid w:val="004200D7"/>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6A"/>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0C3"/>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62"/>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188"/>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5DB7"/>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521"/>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B6F"/>
    <w:rsid w:val="004C5E94"/>
    <w:rsid w:val="004C66FF"/>
    <w:rsid w:val="004C67BB"/>
    <w:rsid w:val="004C6FE6"/>
    <w:rsid w:val="004C74CC"/>
    <w:rsid w:val="004C7E90"/>
    <w:rsid w:val="004D16B2"/>
    <w:rsid w:val="004D1B12"/>
    <w:rsid w:val="004D29E5"/>
    <w:rsid w:val="004D2CF0"/>
    <w:rsid w:val="004D3127"/>
    <w:rsid w:val="004D3335"/>
    <w:rsid w:val="004D3F4A"/>
    <w:rsid w:val="004D418F"/>
    <w:rsid w:val="004D41F0"/>
    <w:rsid w:val="004D4479"/>
    <w:rsid w:val="004D49C5"/>
    <w:rsid w:val="004D5353"/>
    <w:rsid w:val="004D5F50"/>
    <w:rsid w:val="004D6A1F"/>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205"/>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3E0"/>
    <w:rsid w:val="005144D4"/>
    <w:rsid w:val="005147E8"/>
    <w:rsid w:val="005149D0"/>
    <w:rsid w:val="005150B5"/>
    <w:rsid w:val="00515780"/>
    <w:rsid w:val="00515F4E"/>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63A"/>
    <w:rsid w:val="005407EF"/>
    <w:rsid w:val="00540BF1"/>
    <w:rsid w:val="00542118"/>
    <w:rsid w:val="00542475"/>
    <w:rsid w:val="005426DD"/>
    <w:rsid w:val="00542C32"/>
    <w:rsid w:val="00542D7A"/>
    <w:rsid w:val="005430A3"/>
    <w:rsid w:val="00543C57"/>
    <w:rsid w:val="00543CBE"/>
    <w:rsid w:val="00543E8F"/>
    <w:rsid w:val="00545BA6"/>
    <w:rsid w:val="005463E4"/>
    <w:rsid w:val="005469BF"/>
    <w:rsid w:val="00546FA4"/>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689"/>
    <w:rsid w:val="00564809"/>
    <w:rsid w:val="0056483E"/>
    <w:rsid w:val="005649A7"/>
    <w:rsid w:val="005659C4"/>
    <w:rsid w:val="005664F9"/>
    <w:rsid w:val="0056674B"/>
    <w:rsid w:val="005669CE"/>
    <w:rsid w:val="00566DF9"/>
    <w:rsid w:val="00566E00"/>
    <w:rsid w:val="00566F5A"/>
    <w:rsid w:val="005672B1"/>
    <w:rsid w:val="005673C9"/>
    <w:rsid w:val="00567CDB"/>
    <w:rsid w:val="00567D13"/>
    <w:rsid w:val="00567FA5"/>
    <w:rsid w:val="00570594"/>
    <w:rsid w:val="005705E1"/>
    <w:rsid w:val="0057061E"/>
    <w:rsid w:val="005707D4"/>
    <w:rsid w:val="00571797"/>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2594"/>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194"/>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1AC3"/>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0FA6"/>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053"/>
    <w:rsid w:val="005F44E2"/>
    <w:rsid w:val="005F52C1"/>
    <w:rsid w:val="005F56D2"/>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F1B"/>
    <w:rsid w:val="0060571A"/>
    <w:rsid w:val="006058A6"/>
    <w:rsid w:val="00605B46"/>
    <w:rsid w:val="00606096"/>
    <w:rsid w:val="006066CB"/>
    <w:rsid w:val="0060686E"/>
    <w:rsid w:val="00606EAF"/>
    <w:rsid w:val="00607721"/>
    <w:rsid w:val="00607A91"/>
    <w:rsid w:val="00610010"/>
    <w:rsid w:val="0061005C"/>
    <w:rsid w:val="00610E14"/>
    <w:rsid w:val="00611172"/>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23A"/>
    <w:rsid w:val="0062142F"/>
    <w:rsid w:val="00621DBA"/>
    <w:rsid w:val="00621E20"/>
    <w:rsid w:val="00621FE3"/>
    <w:rsid w:val="00622117"/>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97"/>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CB9"/>
    <w:rsid w:val="00660D5E"/>
    <w:rsid w:val="00660DCD"/>
    <w:rsid w:val="00660FBB"/>
    <w:rsid w:val="00661B0E"/>
    <w:rsid w:val="00661B43"/>
    <w:rsid w:val="00661B9E"/>
    <w:rsid w:val="006622AF"/>
    <w:rsid w:val="006622C7"/>
    <w:rsid w:val="006625C8"/>
    <w:rsid w:val="0066266E"/>
    <w:rsid w:val="00662E04"/>
    <w:rsid w:val="006632FA"/>
    <w:rsid w:val="006636CD"/>
    <w:rsid w:val="006640EE"/>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77"/>
    <w:rsid w:val="006918E2"/>
    <w:rsid w:val="00691979"/>
    <w:rsid w:val="00691DD8"/>
    <w:rsid w:val="006921C0"/>
    <w:rsid w:val="006921C4"/>
    <w:rsid w:val="00692798"/>
    <w:rsid w:val="00692EE0"/>
    <w:rsid w:val="00693070"/>
    <w:rsid w:val="00693265"/>
    <w:rsid w:val="00693630"/>
    <w:rsid w:val="00693DF9"/>
    <w:rsid w:val="00694AB1"/>
    <w:rsid w:val="00694F60"/>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1D55"/>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E04"/>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749"/>
    <w:rsid w:val="0070180D"/>
    <w:rsid w:val="00701885"/>
    <w:rsid w:val="0070196D"/>
    <w:rsid w:val="00701E65"/>
    <w:rsid w:val="00701EC3"/>
    <w:rsid w:val="00703220"/>
    <w:rsid w:val="00703483"/>
    <w:rsid w:val="00703D91"/>
    <w:rsid w:val="007043F9"/>
    <w:rsid w:val="00704D13"/>
    <w:rsid w:val="0070676C"/>
    <w:rsid w:val="00707567"/>
    <w:rsid w:val="00707D2B"/>
    <w:rsid w:val="00707E41"/>
    <w:rsid w:val="00710392"/>
    <w:rsid w:val="00710713"/>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66A"/>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695"/>
    <w:rsid w:val="00731B50"/>
    <w:rsid w:val="00731D49"/>
    <w:rsid w:val="00732162"/>
    <w:rsid w:val="00732933"/>
    <w:rsid w:val="0073293A"/>
    <w:rsid w:val="0073295B"/>
    <w:rsid w:val="007329B8"/>
    <w:rsid w:val="00732EEB"/>
    <w:rsid w:val="0073311D"/>
    <w:rsid w:val="0073316B"/>
    <w:rsid w:val="00733201"/>
    <w:rsid w:val="00733AFA"/>
    <w:rsid w:val="00733C9B"/>
    <w:rsid w:val="007344AD"/>
    <w:rsid w:val="007347AB"/>
    <w:rsid w:val="00735954"/>
    <w:rsid w:val="007361BC"/>
    <w:rsid w:val="007368A9"/>
    <w:rsid w:val="00736A48"/>
    <w:rsid w:val="00737067"/>
    <w:rsid w:val="0073729E"/>
    <w:rsid w:val="007374C2"/>
    <w:rsid w:val="00737720"/>
    <w:rsid w:val="007378C9"/>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36D6"/>
    <w:rsid w:val="007644FE"/>
    <w:rsid w:val="007646C4"/>
    <w:rsid w:val="00764A7C"/>
    <w:rsid w:val="00764EA1"/>
    <w:rsid w:val="007658E7"/>
    <w:rsid w:val="007669BD"/>
    <w:rsid w:val="0076707B"/>
    <w:rsid w:val="007675D7"/>
    <w:rsid w:val="00767E23"/>
    <w:rsid w:val="0077019B"/>
    <w:rsid w:val="007711B7"/>
    <w:rsid w:val="0077123F"/>
    <w:rsid w:val="007712C1"/>
    <w:rsid w:val="00772C13"/>
    <w:rsid w:val="00773365"/>
    <w:rsid w:val="007735E1"/>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95D"/>
    <w:rsid w:val="00786A6F"/>
    <w:rsid w:val="007875A5"/>
    <w:rsid w:val="0078792B"/>
    <w:rsid w:val="00790234"/>
    <w:rsid w:val="00790743"/>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2C96"/>
    <w:rsid w:val="007C42E5"/>
    <w:rsid w:val="007C43C6"/>
    <w:rsid w:val="007C454B"/>
    <w:rsid w:val="007C46D1"/>
    <w:rsid w:val="007C4D63"/>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64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91F"/>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8FD"/>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142"/>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5DF7"/>
    <w:rsid w:val="0087626B"/>
    <w:rsid w:val="00876740"/>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2F2C"/>
    <w:rsid w:val="00893065"/>
    <w:rsid w:val="008937D6"/>
    <w:rsid w:val="0089396D"/>
    <w:rsid w:val="00893B96"/>
    <w:rsid w:val="00893F27"/>
    <w:rsid w:val="00894060"/>
    <w:rsid w:val="00894331"/>
    <w:rsid w:val="00894741"/>
    <w:rsid w:val="00894D00"/>
    <w:rsid w:val="008959F0"/>
    <w:rsid w:val="00895FCB"/>
    <w:rsid w:val="00896031"/>
    <w:rsid w:val="0089655E"/>
    <w:rsid w:val="00896786"/>
    <w:rsid w:val="00896B28"/>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700"/>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445"/>
    <w:rsid w:val="008B6698"/>
    <w:rsid w:val="008B7300"/>
    <w:rsid w:val="008C0858"/>
    <w:rsid w:val="008C0987"/>
    <w:rsid w:val="008C0E70"/>
    <w:rsid w:val="008C1506"/>
    <w:rsid w:val="008C212D"/>
    <w:rsid w:val="008C258C"/>
    <w:rsid w:val="008C2707"/>
    <w:rsid w:val="008C2981"/>
    <w:rsid w:val="008C33BB"/>
    <w:rsid w:val="008C3D20"/>
    <w:rsid w:val="008C3D2D"/>
    <w:rsid w:val="008C3EB2"/>
    <w:rsid w:val="008C4096"/>
    <w:rsid w:val="008C45AC"/>
    <w:rsid w:val="008C4FF1"/>
    <w:rsid w:val="008C507A"/>
    <w:rsid w:val="008C50C3"/>
    <w:rsid w:val="008C5395"/>
    <w:rsid w:val="008C5973"/>
    <w:rsid w:val="008C5D6F"/>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C24"/>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704"/>
    <w:rsid w:val="00920E89"/>
    <w:rsid w:val="00920F5E"/>
    <w:rsid w:val="0092106E"/>
    <w:rsid w:val="0092118D"/>
    <w:rsid w:val="009214A5"/>
    <w:rsid w:val="0092181D"/>
    <w:rsid w:val="009218FF"/>
    <w:rsid w:val="00924294"/>
    <w:rsid w:val="00924C33"/>
    <w:rsid w:val="00924CFA"/>
    <w:rsid w:val="00924F61"/>
    <w:rsid w:val="00925037"/>
    <w:rsid w:val="00925D7B"/>
    <w:rsid w:val="00926ED1"/>
    <w:rsid w:val="009278CD"/>
    <w:rsid w:val="00927CC2"/>
    <w:rsid w:val="009300E5"/>
    <w:rsid w:val="009306F7"/>
    <w:rsid w:val="00931428"/>
    <w:rsid w:val="00932D5A"/>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609"/>
    <w:rsid w:val="00963797"/>
    <w:rsid w:val="00963A7A"/>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67245"/>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683B"/>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2F36"/>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BF3"/>
    <w:rsid w:val="00995DE2"/>
    <w:rsid w:val="00995E81"/>
    <w:rsid w:val="00995FBA"/>
    <w:rsid w:val="00996483"/>
    <w:rsid w:val="00996E13"/>
    <w:rsid w:val="0099765A"/>
    <w:rsid w:val="009A0241"/>
    <w:rsid w:val="009A1188"/>
    <w:rsid w:val="009A19C6"/>
    <w:rsid w:val="009A1DAC"/>
    <w:rsid w:val="009A1ED9"/>
    <w:rsid w:val="009A1FA6"/>
    <w:rsid w:val="009A20FD"/>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5DDD"/>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C7E"/>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4DD4"/>
    <w:rsid w:val="009E55A5"/>
    <w:rsid w:val="009E574E"/>
    <w:rsid w:val="009E5B6A"/>
    <w:rsid w:val="009E6001"/>
    <w:rsid w:val="009E68EC"/>
    <w:rsid w:val="009E7B4E"/>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E1E"/>
    <w:rsid w:val="00A17FD2"/>
    <w:rsid w:val="00A200BF"/>
    <w:rsid w:val="00A20554"/>
    <w:rsid w:val="00A20EFA"/>
    <w:rsid w:val="00A2102A"/>
    <w:rsid w:val="00A212A0"/>
    <w:rsid w:val="00A21A25"/>
    <w:rsid w:val="00A21AA3"/>
    <w:rsid w:val="00A21D17"/>
    <w:rsid w:val="00A2210F"/>
    <w:rsid w:val="00A22457"/>
    <w:rsid w:val="00A22648"/>
    <w:rsid w:val="00A22EBE"/>
    <w:rsid w:val="00A243B6"/>
    <w:rsid w:val="00A246FF"/>
    <w:rsid w:val="00A24761"/>
    <w:rsid w:val="00A24779"/>
    <w:rsid w:val="00A252CB"/>
    <w:rsid w:val="00A2534B"/>
    <w:rsid w:val="00A255C7"/>
    <w:rsid w:val="00A258C9"/>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4121"/>
    <w:rsid w:val="00A4565C"/>
    <w:rsid w:val="00A45D74"/>
    <w:rsid w:val="00A45D8B"/>
    <w:rsid w:val="00A45F35"/>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57E9E"/>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1C1"/>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739"/>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177"/>
    <w:rsid w:val="00A9581E"/>
    <w:rsid w:val="00A959D9"/>
    <w:rsid w:val="00A959DF"/>
    <w:rsid w:val="00A95D54"/>
    <w:rsid w:val="00A96A41"/>
    <w:rsid w:val="00A96D07"/>
    <w:rsid w:val="00A97E71"/>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0F0"/>
    <w:rsid w:val="00AA5375"/>
    <w:rsid w:val="00AA55CA"/>
    <w:rsid w:val="00AA7363"/>
    <w:rsid w:val="00AA7D77"/>
    <w:rsid w:val="00AA7D8A"/>
    <w:rsid w:val="00AA7FE1"/>
    <w:rsid w:val="00AB00C5"/>
    <w:rsid w:val="00AB00F3"/>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53D"/>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4C8"/>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17DB3"/>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2A3"/>
    <w:rsid w:val="00B41597"/>
    <w:rsid w:val="00B4220F"/>
    <w:rsid w:val="00B42FE2"/>
    <w:rsid w:val="00B432BD"/>
    <w:rsid w:val="00B43453"/>
    <w:rsid w:val="00B434C0"/>
    <w:rsid w:val="00B438DE"/>
    <w:rsid w:val="00B43B86"/>
    <w:rsid w:val="00B43D82"/>
    <w:rsid w:val="00B43FF3"/>
    <w:rsid w:val="00B44A31"/>
    <w:rsid w:val="00B44E33"/>
    <w:rsid w:val="00B455AC"/>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C2D"/>
    <w:rsid w:val="00B54F05"/>
    <w:rsid w:val="00B5552C"/>
    <w:rsid w:val="00B55A72"/>
    <w:rsid w:val="00B55FBC"/>
    <w:rsid w:val="00B56418"/>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44"/>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3B4"/>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C7ED0"/>
    <w:rsid w:val="00BD0BC0"/>
    <w:rsid w:val="00BD0EB3"/>
    <w:rsid w:val="00BD0FB8"/>
    <w:rsid w:val="00BD12EE"/>
    <w:rsid w:val="00BD1E8D"/>
    <w:rsid w:val="00BD22C4"/>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4B5E"/>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4FEB"/>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1AE1"/>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A0D"/>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3DB"/>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4E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45D8"/>
    <w:rsid w:val="00C85214"/>
    <w:rsid w:val="00C86074"/>
    <w:rsid w:val="00C863BB"/>
    <w:rsid w:val="00C864DE"/>
    <w:rsid w:val="00C869CC"/>
    <w:rsid w:val="00C86A82"/>
    <w:rsid w:val="00C86AD3"/>
    <w:rsid w:val="00C86CF0"/>
    <w:rsid w:val="00C86DE8"/>
    <w:rsid w:val="00C873C0"/>
    <w:rsid w:val="00C87802"/>
    <w:rsid w:val="00C879F1"/>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4B42"/>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4D7"/>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3705"/>
    <w:rsid w:val="00CC45A1"/>
    <w:rsid w:val="00CC5200"/>
    <w:rsid w:val="00CC6049"/>
    <w:rsid w:val="00CC691D"/>
    <w:rsid w:val="00CC7197"/>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3F0"/>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97C"/>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40BC"/>
    <w:rsid w:val="00CF5106"/>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458"/>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95C"/>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B5B"/>
    <w:rsid w:val="00D50DDA"/>
    <w:rsid w:val="00D51108"/>
    <w:rsid w:val="00D51E90"/>
    <w:rsid w:val="00D52854"/>
    <w:rsid w:val="00D528F6"/>
    <w:rsid w:val="00D52BBE"/>
    <w:rsid w:val="00D5364A"/>
    <w:rsid w:val="00D537D5"/>
    <w:rsid w:val="00D53A86"/>
    <w:rsid w:val="00D53D9C"/>
    <w:rsid w:val="00D544E2"/>
    <w:rsid w:val="00D546D6"/>
    <w:rsid w:val="00D55113"/>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113"/>
    <w:rsid w:val="00D82EA1"/>
    <w:rsid w:val="00D830E2"/>
    <w:rsid w:val="00D84964"/>
    <w:rsid w:val="00D84AD8"/>
    <w:rsid w:val="00D84B6F"/>
    <w:rsid w:val="00D84EBD"/>
    <w:rsid w:val="00D84EFD"/>
    <w:rsid w:val="00D8538B"/>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4C10"/>
    <w:rsid w:val="00DE54C0"/>
    <w:rsid w:val="00DE58DF"/>
    <w:rsid w:val="00DE6AF4"/>
    <w:rsid w:val="00DE6B2B"/>
    <w:rsid w:val="00DE72E9"/>
    <w:rsid w:val="00DE7576"/>
    <w:rsid w:val="00DE7AB3"/>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5D"/>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641"/>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224"/>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4BE3"/>
    <w:rsid w:val="00E45B01"/>
    <w:rsid w:val="00E461F5"/>
    <w:rsid w:val="00E47AAE"/>
    <w:rsid w:val="00E47DFF"/>
    <w:rsid w:val="00E47E38"/>
    <w:rsid w:val="00E50E12"/>
    <w:rsid w:val="00E50E54"/>
    <w:rsid w:val="00E51669"/>
    <w:rsid w:val="00E51BD7"/>
    <w:rsid w:val="00E51C0A"/>
    <w:rsid w:val="00E51DCF"/>
    <w:rsid w:val="00E5250D"/>
    <w:rsid w:val="00E5268C"/>
    <w:rsid w:val="00E53BAD"/>
    <w:rsid w:val="00E53C49"/>
    <w:rsid w:val="00E53F0B"/>
    <w:rsid w:val="00E5406F"/>
    <w:rsid w:val="00E5441D"/>
    <w:rsid w:val="00E54E11"/>
    <w:rsid w:val="00E54E7E"/>
    <w:rsid w:val="00E54F14"/>
    <w:rsid w:val="00E55151"/>
    <w:rsid w:val="00E55BBC"/>
    <w:rsid w:val="00E55E2E"/>
    <w:rsid w:val="00E5670A"/>
    <w:rsid w:val="00E57DC1"/>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4B43"/>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DB8"/>
    <w:rsid w:val="00E73FDF"/>
    <w:rsid w:val="00E74092"/>
    <w:rsid w:val="00E74889"/>
    <w:rsid w:val="00E74906"/>
    <w:rsid w:val="00E755EA"/>
    <w:rsid w:val="00E75C28"/>
    <w:rsid w:val="00E7692D"/>
    <w:rsid w:val="00E769B8"/>
    <w:rsid w:val="00E76E39"/>
    <w:rsid w:val="00E76F80"/>
    <w:rsid w:val="00E7732E"/>
    <w:rsid w:val="00E77BF9"/>
    <w:rsid w:val="00E809F6"/>
    <w:rsid w:val="00E809F8"/>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A79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856"/>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436"/>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590"/>
    <w:rsid w:val="00ED7AA9"/>
    <w:rsid w:val="00EE020B"/>
    <w:rsid w:val="00EE043D"/>
    <w:rsid w:val="00EE0896"/>
    <w:rsid w:val="00EE0E28"/>
    <w:rsid w:val="00EE198E"/>
    <w:rsid w:val="00EE21AD"/>
    <w:rsid w:val="00EE2A20"/>
    <w:rsid w:val="00EE3B58"/>
    <w:rsid w:val="00EE3C5D"/>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9F7"/>
    <w:rsid w:val="00EF4D8F"/>
    <w:rsid w:val="00EF4EB4"/>
    <w:rsid w:val="00EF53B9"/>
    <w:rsid w:val="00EF5507"/>
    <w:rsid w:val="00EF654A"/>
    <w:rsid w:val="00EF65F7"/>
    <w:rsid w:val="00EF6600"/>
    <w:rsid w:val="00EF73CD"/>
    <w:rsid w:val="00EF7C97"/>
    <w:rsid w:val="00F002AC"/>
    <w:rsid w:val="00F0030B"/>
    <w:rsid w:val="00F00C3D"/>
    <w:rsid w:val="00F01036"/>
    <w:rsid w:val="00F0104F"/>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879"/>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C06"/>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4D4B"/>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151"/>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939"/>
    <w:rsid w:val="00F61D2D"/>
    <w:rsid w:val="00F61DDE"/>
    <w:rsid w:val="00F6201E"/>
    <w:rsid w:val="00F624EE"/>
    <w:rsid w:val="00F63E7C"/>
    <w:rsid w:val="00F64158"/>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4C6"/>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719"/>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3B0"/>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3F06"/>
    <w:rsid w:val="00FC45D7"/>
    <w:rsid w:val="00FC4CC1"/>
    <w:rsid w:val="00FC5260"/>
    <w:rsid w:val="00FC563C"/>
    <w:rsid w:val="00FC622D"/>
    <w:rsid w:val="00FC6F12"/>
    <w:rsid w:val="00FC6FAE"/>
    <w:rsid w:val="00FC764A"/>
    <w:rsid w:val="00FC7CD8"/>
    <w:rsid w:val="00FC7CE0"/>
    <w:rsid w:val="00FD1442"/>
    <w:rsid w:val="00FD27D2"/>
    <w:rsid w:val="00FD28E9"/>
    <w:rsid w:val="00FD2D3F"/>
    <w:rsid w:val="00FD2E52"/>
    <w:rsid w:val="00FD2FBC"/>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1016922"/>
    <w:rsid w:val="011B229F"/>
    <w:rsid w:val="011C41A5"/>
    <w:rsid w:val="01244E84"/>
    <w:rsid w:val="0130661C"/>
    <w:rsid w:val="014A571E"/>
    <w:rsid w:val="014F32C0"/>
    <w:rsid w:val="015560D6"/>
    <w:rsid w:val="019026DF"/>
    <w:rsid w:val="019B030E"/>
    <w:rsid w:val="01A102B0"/>
    <w:rsid w:val="01A67198"/>
    <w:rsid w:val="01C2450B"/>
    <w:rsid w:val="01E919D3"/>
    <w:rsid w:val="01F33142"/>
    <w:rsid w:val="020024F4"/>
    <w:rsid w:val="02076463"/>
    <w:rsid w:val="024E077A"/>
    <w:rsid w:val="02725A9E"/>
    <w:rsid w:val="0274167D"/>
    <w:rsid w:val="027C6613"/>
    <w:rsid w:val="02A80DE7"/>
    <w:rsid w:val="02B1209A"/>
    <w:rsid w:val="02D00E96"/>
    <w:rsid w:val="02E61FAE"/>
    <w:rsid w:val="02E758F3"/>
    <w:rsid w:val="03002832"/>
    <w:rsid w:val="030C2036"/>
    <w:rsid w:val="03686E56"/>
    <w:rsid w:val="03813A8A"/>
    <w:rsid w:val="039F3EB6"/>
    <w:rsid w:val="03A775C2"/>
    <w:rsid w:val="03AE41F2"/>
    <w:rsid w:val="03BC5CB4"/>
    <w:rsid w:val="03CA365A"/>
    <w:rsid w:val="03D96A2C"/>
    <w:rsid w:val="040C4B25"/>
    <w:rsid w:val="04363D91"/>
    <w:rsid w:val="0449451A"/>
    <w:rsid w:val="04507963"/>
    <w:rsid w:val="045917AF"/>
    <w:rsid w:val="04D14FC8"/>
    <w:rsid w:val="04D57336"/>
    <w:rsid w:val="04EC15D9"/>
    <w:rsid w:val="04F5032B"/>
    <w:rsid w:val="0504086F"/>
    <w:rsid w:val="050B478C"/>
    <w:rsid w:val="052341B2"/>
    <w:rsid w:val="052B7F97"/>
    <w:rsid w:val="054364BD"/>
    <w:rsid w:val="05515C45"/>
    <w:rsid w:val="055651A1"/>
    <w:rsid w:val="05574D8E"/>
    <w:rsid w:val="0568141A"/>
    <w:rsid w:val="058A62B2"/>
    <w:rsid w:val="059B60A2"/>
    <w:rsid w:val="05A752F0"/>
    <w:rsid w:val="05B64AFA"/>
    <w:rsid w:val="05B741EA"/>
    <w:rsid w:val="05BD736A"/>
    <w:rsid w:val="05BE3A0E"/>
    <w:rsid w:val="05DD0CBC"/>
    <w:rsid w:val="05F03E26"/>
    <w:rsid w:val="05F33867"/>
    <w:rsid w:val="05F438E7"/>
    <w:rsid w:val="05F8160E"/>
    <w:rsid w:val="05FC6450"/>
    <w:rsid w:val="061776A0"/>
    <w:rsid w:val="06315573"/>
    <w:rsid w:val="06494C6A"/>
    <w:rsid w:val="065A377F"/>
    <w:rsid w:val="065E785D"/>
    <w:rsid w:val="06CD3645"/>
    <w:rsid w:val="06DE05D7"/>
    <w:rsid w:val="06F22B32"/>
    <w:rsid w:val="06F841CB"/>
    <w:rsid w:val="06FA46F2"/>
    <w:rsid w:val="075553F2"/>
    <w:rsid w:val="07566CF2"/>
    <w:rsid w:val="07600DE3"/>
    <w:rsid w:val="07610729"/>
    <w:rsid w:val="0763040F"/>
    <w:rsid w:val="07641805"/>
    <w:rsid w:val="07886811"/>
    <w:rsid w:val="079F1FCC"/>
    <w:rsid w:val="07A35ADE"/>
    <w:rsid w:val="07AE5897"/>
    <w:rsid w:val="07BF7F9D"/>
    <w:rsid w:val="07CD5509"/>
    <w:rsid w:val="07D229B9"/>
    <w:rsid w:val="07E53847"/>
    <w:rsid w:val="07EB26A9"/>
    <w:rsid w:val="07EC4B90"/>
    <w:rsid w:val="0805128C"/>
    <w:rsid w:val="08090F20"/>
    <w:rsid w:val="081111A2"/>
    <w:rsid w:val="081F16E1"/>
    <w:rsid w:val="0840137A"/>
    <w:rsid w:val="08484A69"/>
    <w:rsid w:val="084C510F"/>
    <w:rsid w:val="08823683"/>
    <w:rsid w:val="0887762C"/>
    <w:rsid w:val="08907FA2"/>
    <w:rsid w:val="089264F0"/>
    <w:rsid w:val="08A56EC1"/>
    <w:rsid w:val="08B071B9"/>
    <w:rsid w:val="08CA5D25"/>
    <w:rsid w:val="08F3602A"/>
    <w:rsid w:val="091D4D5F"/>
    <w:rsid w:val="092A553F"/>
    <w:rsid w:val="09372D82"/>
    <w:rsid w:val="09524B42"/>
    <w:rsid w:val="095332A4"/>
    <w:rsid w:val="096B3669"/>
    <w:rsid w:val="096B6C0C"/>
    <w:rsid w:val="09881EFB"/>
    <w:rsid w:val="09A11B33"/>
    <w:rsid w:val="09AC1C20"/>
    <w:rsid w:val="09AC7B53"/>
    <w:rsid w:val="09DA419E"/>
    <w:rsid w:val="09FB0E26"/>
    <w:rsid w:val="09FC0366"/>
    <w:rsid w:val="0A154D34"/>
    <w:rsid w:val="0A2C6204"/>
    <w:rsid w:val="0A5D72B6"/>
    <w:rsid w:val="0A72777D"/>
    <w:rsid w:val="0A762F58"/>
    <w:rsid w:val="0A7967E2"/>
    <w:rsid w:val="0A814A56"/>
    <w:rsid w:val="0A860982"/>
    <w:rsid w:val="0A9852A3"/>
    <w:rsid w:val="0AC51110"/>
    <w:rsid w:val="0AEB32C2"/>
    <w:rsid w:val="0B1102E2"/>
    <w:rsid w:val="0B131D10"/>
    <w:rsid w:val="0B382888"/>
    <w:rsid w:val="0B753B1F"/>
    <w:rsid w:val="0BA56891"/>
    <w:rsid w:val="0BA96DB9"/>
    <w:rsid w:val="0BAC6CFF"/>
    <w:rsid w:val="0BAD4C6B"/>
    <w:rsid w:val="0BC7654D"/>
    <w:rsid w:val="0BCE7E8B"/>
    <w:rsid w:val="0BDF293D"/>
    <w:rsid w:val="0BF40B8B"/>
    <w:rsid w:val="0C0206DE"/>
    <w:rsid w:val="0C1032CB"/>
    <w:rsid w:val="0C1341F4"/>
    <w:rsid w:val="0C25166C"/>
    <w:rsid w:val="0C3C5509"/>
    <w:rsid w:val="0C485AA6"/>
    <w:rsid w:val="0C6750BE"/>
    <w:rsid w:val="0C6B2434"/>
    <w:rsid w:val="0C9E756C"/>
    <w:rsid w:val="0C9F54F8"/>
    <w:rsid w:val="0CB22EA2"/>
    <w:rsid w:val="0CC17023"/>
    <w:rsid w:val="0CC21A70"/>
    <w:rsid w:val="0CF33755"/>
    <w:rsid w:val="0CF71B48"/>
    <w:rsid w:val="0D5A6198"/>
    <w:rsid w:val="0D657063"/>
    <w:rsid w:val="0D76000F"/>
    <w:rsid w:val="0D7622D7"/>
    <w:rsid w:val="0D913E38"/>
    <w:rsid w:val="0D936EAA"/>
    <w:rsid w:val="0D9F5F20"/>
    <w:rsid w:val="0DAE1446"/>
    <w:rsid w:val="0DB83DEE"/>
    <w:rsid w:val="0DC839A7"/>
    <w:rsid w:val="0DD54BB6"/>
    <w:rsid w:val="0DED7D25"/>
    <w:rsid w:val="0E05718E"/>
    <w:rsid w:val="0E070278"/>
    <w:rsid w:val="0E133EA8"/>
    <w:rsid w:val="0E147216"/>
    <w:rsid w:val="0E3264F5"/>
    <w:rsid w:val="0E38482C"/>
    <w:rsid w:val="0E4E555E"/>
    <w:rsid w:val="0E842F13"/>
    <w:rsid w:val="0EAC082E"/>
    <w:rsid w:val="0EC01FF4"/>
    <w:rsid w:val="0EC56DC3"/>
    <w:rsid w:val="0ED03009"/>
    <w:rsid w:val="0ED173B1"/>
    <w:rsid w:val="0EDD73D1"/>
    <w:rsid w:val="0EF05C49"/>
    <w:rsid w:val="0EF91D76"/>
    <w:rsid w:val="0F09768C"/>
    <w:rsid w:val="0F1D48D1"/>
    <w:rsid w:val="0F2E2496"/>
    <w:rsid w:val="0F411B2A"/>
    <w:rsid w:val="0F460254"/>
    <w:rsid w:val="0F791123"/>
    <w:rsid w:val="0F8B4B80"/>
    <w:rsid w:val="0FB5477D"/>
    <w:rsid w:val="0FBD5754"/>
    <w:rsid w:val="0FC01615"/>
    <w:rsid w:val="0FC13F02"/>
    <w:rsid w:val="0FD57D0B"/>
    <w:rsid w:val="0FDE7B50"/>
    <w:rsid w:val="10351C00"/>
    <w:rsid w:val="10481357"/>
    <w:rsid w:val="10490639"/>
    <w:rsid w:val="106527DA"/>
    <w:rsid w:val="10662AFA"/>
    <w:rsid w:val="108960D1"/>
    <w:rsid w:val="10916929"/>
    <w:rsid w:val="10976E19"/>
    <w:rsid w:val="109D0622"/>
    <w:rsid w:val="109E7597"/>
    <w:rsid w:val="10B84510"/>
    <w:rsid w:val="10C263F1"/>
    <w:rsid w:val="10C77013"/>
    <w:rsid w:val="10D51F87"/>
    <w:rsid w:val="10DC5214"/>
    <w:rsid w:val="11595BED"/>
    <w:rsid w:val="115A65A5"/>
    <w:rsid w:val="115F0822"/>
    <w:rsid w:val="11652B71"/>
    <w:rsid w:val="11674005"/>
    <w:rsid w:val="117F0F07"/>
    <w:rsid w:val="11893470"/>
    <w:rsid w:val="119B4B7E"/>
    <w:rsid w:val="11AD0C1D"/>
    <w:rsid w:val="11C75A02"/>
    <w:rsid w:val="11CD0F2F"/>
    <w:rsid w:val="11CE5DD5"/>
    <w:rsid w:val="11D0259C"/>
    <w:rsid w:val="11E727A8"/>
    <w:rsid w:val="11EB5444"/>
    <w:rsid w:val="12035B52"/>
    <w:rsid w:val="120B2DAC"/>
    <w:rsid w:val="122E4FE5"/>
    <w:rsid w:val="123D0F40"/>
    <w:rsid w:val="124F1A27"/>
    <w:rsid w:val="125628A9"/>
    <w:rsid w:val="128A5B79"/>
    <w:rsid w:val="129D5749"/>
    <w:rsid w:val="12A72069"/>
    <w:rsid w:val="12B926D4"/>
    <w:rsid w:val="12C203F8"/>
    <w:rsid w:val="12C775C0"/>
    <w:rsid w:val="12D11D16"/>
    <w:rsid w:val="130259AD"/>
    <w:rsid w:val="131B70C3"/>
    <w:rsid w:val="13206805"/>
    <w:rsid w:val="133E5FDD"/>
    <w:rsid w:val="139F18CF"/>
    <w:rsid w:val="13A750D9"/>
    <w:rsid w:val="13C01109"/>
    <w:rsid w:val="13D63EEB"/>
    <w:rsid w:val="13EE247D"/>
    <w:rsid w:val="13F32D3D"/>
    <w:rsid w:val="141E14C5"/>
    <w:rsid w:val="14301228"/>
    <w:rsid w:val="144614A9"/>
    <w:rsid w:val="14517B96"/>
    <w:rsid w:val="14616841"/>
    <w:rsid w:val="14C045E0"/>
    <w:rsid w:val="14F63B4A"/>
    <w:rsid w:val="14FB6318"/>
    <w:rsid w:val="14FF3042"/>
    <w:rsid w:val="15004C2E"/>
    <w:rsid w:val="15295976"/>
    <w:rsid w:val="153E3AED"/>
    <w:rsid w:val="15711C8E"/>
    <w:rsid w:val="15937673"/>
    <w:rsid w:val="15B6282F"/>
    <w:rsid w:val="15CE1CEB"/>
    <w:rsid w:val="15DA1988"/>
    <w:rsid w:val="15EB1371"/>
    <w:rsid w:val="15F6069D"/>
    <w:rsid w:val="16020701"/>
    <w:rsid w:val="160A3B58"/>
    <w:rsid w:val="160D4A20"/>
    <w:rsid w:val="16104E4E"/>
    <w:rsid w:val="16162263"/>
    <w:rsid w:val="162D72C5"/>
    <w:rsid w:val="1634290D"/>
    <w:rsid w:val="16390E1D"/>
    <w:rsid w:val="16464086"/>
    <w:rsid w:val="16470B62"/>
    <w:rsid w:val="1653175A"/>
    <w:rsid w:val="16A819F4"/>
    <w:rsid w:val="16A86149"/>
    <w:rsid w:val="16A8657A"/>
    <w:rsid w:val="16B45724"/>
    <w:rsid w:val="16B849E8"/>
    <w:rsid w:val="16BD752C"/>
    <w:rsid w:val="16BF0962"/>
    <w:rsid w:val="16CB100B"/>
    <w:rsid w:val="16DB5143"/>
    <w:rsid w:val="1707338E"/>
    <w:rsid w:val="171775AD"/>
    <w:rsid w:val="171C4E3D"/>
    <w:rsid w:val="17230C10"/>
    <w:rsid w:val="1727507E"/>
    <w:rsid w:val="17300697"/>
    <w:rsid w:val="173A6E8A"/>
    <w:rsid w:val="17A0249B"/>
    <w:rsid w:val="17B56E5A"/>
    <w:rsid w:val="17C554E8"/>
    <w:rsid w:val="17CB76AE"/>
    <w:rsid w:val="17CF1D03"/>
    <w:rsid w:val="17E6640A"/>
    <w:rsid w:val="17E85D86"/>
    <w:rsid w:val="17F23370"/>
    <w:rsid w:val="180D11A4"/>
    <w:rsid w:val="180D45B6"/>
    <w:rsid w:val="182245F3"/>
    <w:rsid w:val="18656B24"/>
    <w:rsid w:val="18673210"/>
    <w:rsid w:val="188D34AE"/>
    <w:rsid w:val="188D7326"/>
    <w:rsid w:val="188F62FA"/>
    <w:rsid w:val="18DC3B17"/>
    <w:rsid w:val="18DE293A"/>
    <w:rsid w:val="18E05292"/>
    <w:rsid w:val="18F2395D"/>
    <w:rsid w:val="191B61A8"/>
    <w:rsid w:val="194D1EB3"/>
    <w:rsid w:val="19751262"/>
    <w:rsid w:val="197660E8"/>
    <w:rsid w:val="19865956"/>
    <w:rsid w:val="199B6794"/>
    <w:rsid w:val="199C5890"/>
    <w:rsid w:val="19A930F4"/>
    <w:rsid w:val="19B372F9"/>
    <w:rsid w:val="19E17D06"/>
    <w:rsid w:val="19E826BF"/>
    <w:rsid w:val="1A007F1E"/>
    <w:rsid w:val="1A051D75"/>
    <w:rsid w:val="1A081383"/>
    <w:rsid w:val="1A0A0DD5"/>
    <w:rsid w:val="1A272D77"/>
    <w:rsid w:val="1A345519"/>
    <w:rsid w:val="1A351C0B"/>
    <w:rsid w:val="1A3C7BA5"/>
    <w:rsid w:val="1A6B316B"/>
    <w:rsid w:val="1A8B12AE"/>
    <w:rsid w:val="1A9A61E5"/>
    <w:rsid w:val="1ACC47B0"/>
    <w:rsid w:val="1ACE2A4A"/>
    <w:rsid w:val="1AD645E7"/>
    <w:rsid w:val="1B0E0195"/>
    <w:rsid w:val="1B145AB8"/>
    <w:rsid w:val="1B261E11"/>
    <w:rsid w:val="1B350BC9"/>
    <w:rsid w:val="1B4137D4"/>
    <w:rsid w:val="1B4856FC"/>
    <w:rsid w:val="1B797041"/>
    <w:rsid w:val="1B893EA6"/>
    <w:rsid w:val="1B9443EF"/>
    <w:rsid w:val="1B9C2C5D"/>
    <w:rsid w:val="1BB85F1A"/>
    <w:rsid w:val="1BE00905"/>
    <w:rsid w:val="1BEA7A87"/>
    <w:rsid w:val="1BF73607"/>
    <w:rsid w:val="1C0430A3"/>
    <w:rsid w:val="1C054000"/>
    <w:rsid w:val="1C3039E4"/>
    <w:rsid w:val="1C3E7DE1"/>
    <w:rsid w:val="1C4964CC"/>
    <w:rsid w:val="1C5F2657"/>
    <w:rsid w:val="1C7F68DA"/>
    <w:rsid w:val="1C9A65D4"/>
    <w:rsid w:val="1CAD2886"/>
    <w:rsid w:val="1CBF1717"/>
    <w:rsid w:val="1CF96F9F"/>
    <w:rsid w:val="1CFE281D"/>
    <w:rsid w:val="1D1F42C3"/>
    <w:rsid w:val="1D2D1BB3"/>
    <w:rsid w:val="1D682B1D"/>
    <w:rsid w:val="1D6F7CDB"/>
    <w:rsid w:val="1D701D8D"/>
    <w:rsid w:val="1D8A153C"/>
    <w:rsid w:val="1DA2002E"/>
    <w:rsid w:val="1DA27DF3"/>
    <w:rsid w:val="1DC06C83"/>
    <w:rsid w:val="1DD40C17"/>
    <w:rsid w:val="1DDB4A12"/>
    <w:rsid w:val="1E014BD0"/>
    <w:rsid w:val="1E695A74"/>
    <w:rsid w:val="1E72542E"/>
    <w:rsid w:val="1EAF7D45"/>
    <w:rsid w:val="1EB86F0F"/>
    <w:rsid w:val="1EBF320A"/>
    <w:rsid w:val="1ECD13AB"/>
    <w:rsid w:val="1EEE7EBF"/>
    <w:rsid w:val="1EF10CE6"/>
    <w:rsid w:val="1EFF2812"/>
    <w:rsid w:val="1F1034B8"/>
    <w:rsid w:val="1F1D07D4"/>
    <w:rsid w:val="1F2F3853"/>
    <w:rsid w:val="1F5B3F4D"/>
    <w:rsid w:val="1F617F46"/>
    <w:rsid w:val="1F8B4159"/>
    <w:rsid w:val="1FB6778C"/>
    <w:rsid w:val="1FDC1699"/>
    <w:rsid w:val="1FE55F22"/>
    <w:rsid w:val="1FFE3CCF"/>
    <w:rsid w:val="202F450C"/>
    <w:rsid w:val="203D1B6E"/>
    <w:rsid w:val="205218DC"/>
    <w:rsid w:val="205F2499"/>
    <w:rsid w:val="206835C2"/>
    <w:rsid w:val="208A7777"/>
    <w:rsid w:val="208E322A"/>
    <w:rsid w:val="20907FC8"/>
    <w:rsid w:val="20A67131"/>
    <w:rsid w:val="20D721E4"/>
    <w:rsid w:val="20E55478"/>
    <w:rsid w:val="210763FC"/>
    <w:rsid w:val="211267BA"/>
    <w:rsid w:val="21517878"/>
    <w:rsid w:val="21931A4C"/>
    <w:rsid w:val="21941E17"/>
    <w:rsid w:val="21996B18"/>
    <w:rsid w:val="21A74107"/>
    <w:rsid w:val="21CA27D3"/>
    <w:rsid w:val="21DA6D47"/>
    <w:rsid w:val="21FD63D4"/>
    <w:rsid w:val="22067074"/>
    <w:rsid w:val="220B7551"/>
    <w:rsid w:val="223F13BD"/>
    <w:rsid w:val="226553DF"/>
    <w:rsid w:val="22BF7429"/>
    <w:rsid w:val="22C178FB"/>
    <w:rsid w:val="22C52B99"/>
    <w:rsid w:val="22F85CB3"/>
    <w:rsid w:val="23254880"/>
    <w:rsid w:val="233C731C"/>
    <w:rsid w:val="2347374F"/>
    <w:rsid w:val="23636258"/>
    <w:rsid w:val="236A1D93"/>
    <w:rsid w:val="23A30515"/>
    <w:rsid w:val="23B54A00"/>
    <w:rsid w:val="23DA0EE8"/>
    <w:rsid w:val="23F55C97"/>
    <w:rsid w:val="23F6102F"/>
    <w:rsid w:val="24115E02"/>
    <w:rsid w:val="241C3E0F"/>
    <w:rsid w:val="242E2C71"/>
    <w:rsid w:val="24391735"/>
    <w:rsid w:val="24614F2E"/>
    <w:rsid w:val="24964AEF"/>
    <w:rsid w:val="24AA0889"/>
    <w:rsid w:val="24AC5F6C"/>
    <w:rsid w:val="24D0254B"/>
    <w:rsid w:val="24EC4CE4"/>
    <w:rsid w:val="24F55ED2"/>
    <w:rsid w:val="250B7004"/>
    <w:rsid w:val="25170562"/>
    <w:rsid w:val="25226E1E"/>
    <w:rsid w:val="252A4863"/>
    <w:rsid w:val="254F2109"/>
    <w:rsid w:val="2552324A"/>
    <w:rsid w:val="255411F7"/>
    <w:rsid w:val="256E0533"/>
    <w:rsid w:val="257A2457"/>
    <w:rsid w:val="257F4932"/>
    <w:rsid w:val="25800D69"/>
    <w:rsid w:val="25844C1F"/>
    <w:rsid w:val="25952C6D"/>
    <w:rsid w:val="25960011"/>
    <w:rsid w:val="25980F9B"/>
    <w:rsid w:val="259E7AEB"/>
    <w:rsid w:val="25B00066"/>
    <w:rsid w:val="25B414FF"/>
    <w:rsid w:val="25B615B6"/>
    <w:rsid w:val="25D11684"/>
    <w:rsid w:val="26093C6F"/>
    <w:rsid w:val="262B3081"/>
    <w:rsid w:val="264F7D98"/>
    <w:rsid w:val="265F0CBD"/>
    <w:rsid w:val="26790BA3"/>
    <w:rsid w:val="267937E1"/>
    <w:rsid w:val="268D1E31"/>
    <w:rsid w:val="269960BC"/>
    <w:rsid w:val="26BE3822"/>
    <w:rsid w:val="26CD2212"/>
    <w:rsid w:val="26D15678"/>
    <w:rsid w:val="26D233A4"/>
    <w:rsid w:val="26E67817"/>
    <w:rsid w:val="26F9663C"/>
    <w:rsid w:val="270C22AB"/>
    <w:rsid w:val="27123C69"/>
    <w:rsid w:val="271463A8"/>
    <w:rsid w:val="27222ED4"/>
    <w:rsid w:val="276E16CE"/>
    <w:rsid w:val="2778131C"/>
    <w:rsid w:val="277953B9"/>
    <w:rsid w:val="277E2109"/>
    <w:rsid w:val="279247D9"/>
    <w:rsid w:val="279E1C74"/>
    <w:rsid w:val="27BC4952"/>
    <w:rsid w:val="27BE6100"/>
    <w:rsid w:val="27C8713F"/>
    <w:rsid w:val="27E1500A"/>
    <w:rsid w:val="28112D17"/>
    <w:rsid w:val="28374A02"/>
    <w:rsid w:val="283F2992"/>
    <w:rsid w:val="28431C1A"/>
    <w:rsid w:val="28532EC2"/>
    <w:rsid w:val="287B243E"/>
    <w:rsid w:val="2892420F"/>
    <w:rsid w:val="28A857AD"/>
    <w:rsid w:val="28AF4743"/>
    <w:rsid w:val="28B45C89"/>
    <w:rsid w:val="28E266ED"/>
    <w:rsid w:val="28F26AAA"/>
    <w:rsid w:val="2900481F"/>
    <w:rsid w:val="2901558E"/>
    <w:rsid w:val="29043EC8"/>
    <w:rsid w:val="29083AD6"/>
    <w:rsid w:val="292B3EF6"/>
    <w:rsid w:val="293861D7"/>
    <w:rsid w:val="294077D9"/>
    <w:rsid w:val="296E3739"/>
    <w:rsid w:val="29762323"/>
    <w:rsid w:val="29776330"/>
    <w:rsid w:val="298E069E"/>
    <w:rsid w:val="29975B9F"/>
    <w:rsid w:val="29A03F91"/>
    <w:rsid w:val="29A52F9F"/>
    <w:rsid w:val="29B80AA7"/>
    <w:rsid w:val="29CB2D78"/>
    <w:rsid w:val="29D53403"/>
    <w:rsid w:val="29D96187"/>
    <w:rsid w:val="29DF7805"/>
    <w:rsid w:val="29E40D08"/>
    <w:rsid w:val="29F7278F"/>
    <w:rsid w:val="2A0605FA"/>
    <w:rsid w:val="2A285C04"/>
    <w:rsid w:val="2A2E48F1"/>
    <w:rsid w:val="2A416CF6"/>
    <w:rsid w:val="2A4D4092"/>
    <w:rsid w:val="2A6915D4"/>
    <w:rsid w:val="2A7459BC"/>
    <w:rsid w:val="2AC94758"/>
    <w:rsid w:val="2ACB7CDC"/>
    <w:rsid w:val="2AD21A4A"/>
    <w:rsid w:val="2B002E19"/>
    <w:rsid w:val="2B1B505E"/>
    <w:rsid w:val="2B2F202D"/>
    <w:rsid w:val="2B321296"/>
    <w:rsid w:val="2B3B3978"/>
    <w:rsid w:val="2B535E39"/>
    <w:rsid w:val="2B572F36"/>
    <w:rsid w:val="2B5F7E66"/>
    <w:rsid w:val="2B6C0552"/>
    <w:rsid w:val="2B72749E"/>
    <w:rsid w:val="2B827CDF"/>
    <w:rsid w:val="2B8C131E"/>
    <w:rsid w:val="2B921D39"/>
    <w:rsid w:val="2B936C74"/>
    <w:rsid w:val="2B9B0C5C"/>
    <w:rsid w:val="2B9E6D85"/>
    <w:rsid w:val="2BEE6493"/>
    <w:rsid w:val="2BFC78D2"/>
    <w:rsid w:val="2C014AC7"/>
    <w:rsid w:val="2C033233"/>
    <w:rsid w:val="2C2127A0"/>
    <w:rsid w:val="2C45756A"/>
    <w:rsid w:val="2C4A2955"/>
    <w:rsid w:val="2C502281"/>
    <w:rsid w:val="2C5C1AF0"/>
    <w:rsid w:val="2C71218D"/>
    <w:rsid w:val="2C754C03"/>
    <w:rsid w:val="2C776C08"/>
    <w:rsid w:val="2C833F22"/>
    <w:rsid w:val="2C835DD2"/>
    <w:rsid w:val="2C8F20B4"/>
    <w:rsid w:val="2C9D7E94"/>
    <w:rsid w:val="2CA66BCA"/>
    <w:rsid w:val="2CCB78FB"/>
    <w:rsid w:val="2CE87453"/>
    <w:rsid w:val="2CF16A3D"/>
    <w:rsid w:val="2D2B5E50"/>
    <w:rsid w:val="2D2C2345"/>
    <w:rsid w:val="2D4A3057"/>
    <w:rsid w:val="2D9003AD"/>
    <w:rsid w:val="2D9818DB"/>
    <w:rsid w:val="2DA577F0"/>
    <w:rsid w:val="2DBA0962"/>
    <w:rsid w:val="2DCD42FB"/>
    <w:rsid w:val="2DE518F7"/>
    <w:rsid w:val="2DE53941"/>
    <w:rsid w:val="2E2520FB"/>
    <w:rsid w:val="2E2A097B"/>
    <w:rsid w:val="2E2B02C8"/>
    <w:rsid w:val="2E982078"/>
    <w:rsid w:val="2E9F5069"/>
    <w:rsid w:val="2EA77813"/>
    <w:rsid w:val="2EC953D5"/>
    <w:rsid w:val="2ED8223A"/>
    <w:rsid w:val="2EE36F3E"/>
    <w:rsid w:val="2EF13558"/>
    <w:rsid w:val="2EF53817"/>
    <w:rsid w:val="2F171AFA"/>
    <w:rsid w:val="2F4B219C"/>
    <w:rsid w:val="2F5950C5"/>
    <w:rsid w:val="2F5E36F0"/>
    <w:rsid w:val="2F7A60D9"/>
    <w:rsid w:val="2F806D9A"/>
    <w:rsid w:val="2F820D01"/>
    <w:rsid w:val="2FA7000D"/>
    <w:rsid w:val="2FB14EA7"/>
    <w:rsid w:val="2FBC3A70"/>
    <w:rsid w:val="2FE87D1E"/>
    <w:rsid w:val="2FF56D05"/>
    <w:rsid w:val="2FF875DD"/>
    <w:rsid w:val="2FFB24B6"/>
    <w:rsid w:val="30095778"/>
    <w:rsid w:val="301325FC"/>
    <w:rsid w:val="3040576A"/>
    <w:rsid w:val="304F47A7"/>
    <w:rsid w:val="306D1FCA"/>
    <w:rsid w:val="30920B6C"/>
    <w:rsid w:val="30BA4FAB"/>
    <w:rsid w:val="30D86B86"/>
    <w:rsid w:val="30F7111F"/>
    <w:rsid w:val="311B6C2E"/>
    <w:rsid w:val="31A91E2D"/>
    <w:rsid w:val="31C41DFF"/>
    <w:rsid w:val="31CF25BE"/>
    <w:rsid w:val="31DD2A80"/>
    <w:rsid w:val="31DF48A8"/>
    <w:rsid w:val="31EC4AE2"/>
    <w:rsid w:val="31F6133A"/>
    <w:rsid w:val="31F74EC2"/>
    <w:rsid w:val="32154008"/>
    <w:rsid w:val="321D6667"/>
    <w:rsid w:val="322A50F9"/>
    <w:rsid w:val="323632D6"/>
    <w:rsid w:val="323E3A39"/>
    <w:rsid w:val="323E4BF8"/>
    <w:rsid w:val="325240F6"/>
    <w:rsid w:val="32621A62"/>
    <w:rsid w:val="326C7D13"/>
    <w:rsid w:val="3286454D"/>
    <w:rsid w:val="32872F6C"/>
    <w:rsid w:val="32946975"/>
    <w:rsid w:val="329634F7"/>
    <w:rsid w:val="32A30307"/>
    <w:rsid w:val="32A84D57"/>
    <w:rsid w:val="32CE4767"/>
    <w:rsid w:val="32D63BC5"/>
    <w:rsid w:val="32E55276"/>
    <w:rsid w:val="32F80ABA"/>
    <w:rsid w:val="33030405"/>
    <w:rsid w:val="330874AF"/>
    <w:rsid w:val="330C6B04"/>
    <w:rsid w:val="33343134"/>
    <w:rsid w:val="33381DA7"/>
    <w:rsid w:val="333E12AA"/>
    <w:rsid w:val="334009CB"/>
    <w:rsid w:val="33622303"/>
    <w:rsid w:val="336F1223"/>
    <w:rsid w:val="33867873"/>
    <w:rsid w:val="33C9705E"/>
    <w:rsid w:val="33DE61E2"/>
    <w:rsid w:val="341832B3"/>
    <w:rsid w:val="342477AB"/>
    <w:rsid w:val="34483BD6"/>
    <w:rsid w:val="34856665"/>
    <w:rsid w:val="34CE4E15"/>
    <w:rsid w:val="34F32363"/>
    <w:rsid w:val="350105FA"/>
    <w:rsid w:val="350E67AB"/>
    <w:rsid w:val="35135559"/>
    <w:rsid w:val="3519674B"/>
    <w:rsid w:val="352A73AF"/>
    <w:rsid w:val="352F7271"/>
    <w:rsid w:val="354B4FB7"/>
    <w:rsid w:val="356B71FD"/>
    <w:rsid w:val="356C399E"/>
    <w:rsid w:val="356D511F"/>
    <w:rsid w:val="357046D2"/>
    <w:rsid w:val="357B1390"/>
    <w:rsid w:val="357C638A"/>
    <w:rsid w:val="35CE4FF3"/>
    <w:rsid w:val="35D4478C"/>
    <w:rsid w:val="35D65D06"/>
    <w:rsid w:val="35DB5AA2"/>
    <w:rsid w:val="35E10E2C"/>
    <w:rsid w:val="35F23635"/>
    <w:rsid w:val="36040587"/>
    <w:rsid w:val="36076A6E"/>
    <w:rsid w:val="366D6578"/>
    <w:rsid w:val="367A0C74"/>
    <w:rsid w:val="36804A35"/>
    <w:rsid w:val="36AB4106"/>
    <w:rsid w:val="36AD59CE"/>
    <w:rsid w:val="36B47AC8"/>
    <w:rsid w:val="36C93267"/>
    <w:rsid w:val="36F556E4"/>
    <w:rsid w:val="36F966F2"/>
    <w:rsid w:val="370130E8"/>
    <w:rsid w:val="370B319F"/>
    <w:rsid w:val="371B2872"/>
    <w:rsid w:val="372826C7"/>
    <w:rsid w:val="37332E63"/>
    <w:rsid w:val="37380BAC"/>
    <w:rsid w:val="37487D67"/>
    <w:rsid w:val="374963FC"/>
    <w:rsid w:val="37831D21"/>
    <w:rsid w:val="37877E62"/>
    <w:rsid w:val="378D25D6"/>
    <w:rsid w:val="37C415FF"/>
    <w:rsid w:val="37CC663D"/>
    <w:rsid w:val="37CF7185"/>
    <w:rsid w:val="37D23C56"/>
    <w:rsid w:val="37DF205F"/>
    <w:rsid w:val="37F037AE"/>
    <w:rsid w:val="37F84ECE"/>
    <w:rsid w:val="380963DB"/>
    <w:rsid w:val="381852C1"/>
    <w:rsid w:val="381B63CE"/>
    <w:rsid w:val="3836306D"/>
    <w:rsid w:val="383C13F9"/>
    <w:rsid w:val="384A2AE5"/>
    <w:rsid w:val="384C3D18"/>
    <w:rsid w:val="38C13228"/>
    <w:rsid w:val="38C742A6"/>
    <w:rsid w:val="39200506"/>
    <w:rsid w:val="392B4531"/>
    <w:rsid w:val="393A034B"/>
    <w:rsid w:val="39404688"/>
    <w:rsid w:val="39597434"/>
    <w:rsid w:val="396C2721"/>
    <w:rsid w:val="39743319"/>
    <w:rsid w:val="397D7AC4"/>
    <w:rsid w:val="398D595D"/>
    <w:rsid w:val="39A923AB"/>
    <w:rsid w:val="39BF07E5"/>
    <w:rsid w:val="39C37D8B"/>
    <w:rsid w:val="39DE3805"/>
    <w:rsid w:val="39ED4099"/>
    <w:rsid w:val="39F2584A"/>
    <w:rsid w:val="39F54AF0"/>
    <w:rsid w:val="39FA3AC5"/>
    <w:rsid w:val="3A0F07B1"/>
    <w:rsid w:val="3A4206E7"/>
    <w:rsid w:val="3A5D4262"/>
    <w:rsid w:val="3A8D6307"/>
    <w:rsid w:val="3AC80B2A"/>
    <w:rsid w:val="3AC84F6E"/>
    <w:rsid w:val="3AF91426"/>
    <w:rsid w:val="3B00205C"/>
    <w:rsid w:val="3B20490C"/>
    <w:rsid w:val="3B223C30"/>
    <w:rsid w:val="3B66677E"/>
    <w:rsid w:val="3B6B3810"/>
    <w:rsid w:val="3B7816D9"/>
    <w:rsid w:val="3B907F26"/>
    <w:rsid w:val="3B916271"/>
    <w:rsid w:val="3BA522F0"/>
    <w:rsid w:val="3BA7489B"/>
    <w:rsid w:val="3BCB1280"/>
    <w:rsid w:val="3BEF0411"/>
    <w:rsid w:val="3BFC5613"/>
    <w:rsid w:val="3C0909C3"/>
    <w:rsid w:val="3C0A74BC"/>
    <w:rsid w:val="3C0B29CB"/>
    <w:rsid w:val="3C1470C6"/>
    <w:rsid w:val="3C1936ED"/>
    <w:rsid w:val="3C261721"/>
    <w:rsid w:val="3C2C3E6B"/>
    <w:rsid w:val="3C717AF9"/>
    <w:rsid w:val="3C9D081A"/>
    <w:rsid w:val="3CA02D7A"/>
    <w:rsid w:val="3CA561ED"/>
    <w:rsid w:val="3CD3708F"/>
    <w:rsid w:val="3CFA60BF"/>
    <w:rsid w:val="3D0209A6"/>
    <w:rsid w:val="3D0736DD"/>
    <w:rsid w:val="3D193239"/>
    <w:rsid w:val="3D1D4861"/>
    <w:rsid w:val="3D2B5A08"/>
    <w:rsid w:val="3D423B7F"/>
    <w:rsid w:val="3D49324B"/>
    <w:rsid w:val="3D8C5EB0"/>
    <w:rsid w:val="3D9758DE"/>
    <w:rsid w:val="3D9F3743"/>
    <w:rsid w:val="3DD536BB"/>
    <w:rsid w:val="3DDA2908"/>
    <w:rsid w:val="3DE829FA"/>
    <w:rsid w:val="3DEB5C0F"/>
    <w:rsid w:val="3DFC6528"/>
    <w:rsid w:val="3DFD1489"/>
    <w:rsid w:val="3E086B61"/>
    <w:rsid w:val="3E10689E"/>
    <w:rsid w:val="3E2706A1"/>
    <w:rsid w:val="3E2A7039"/>
    <w:rsid w:val="3E2D6067"/>
    <w:rsid w:val="3E350C5E"/>
    <w:rsid w:val="3E3C7BBF"/>
    <w:rsid w:val="3E4F49CF"/>
    <w:rsid w:val="3E7A77D6"/>
    <w:rsid w:val="3E812AC1"/>
    <w:rsid w:val="3E843D94"/>
    <w:rsid w:val="3E852EBD"/>
    <w:rsid w:val="3E860271"/>
    <w:rsid w:val="3E886520"/>
    <w:rsid w:val="3E926B62"/>
    <w:rsid w:val="3E9539F4"/>
    <w:rsid w:val="3EB379CC"/>
    <w:rsid w:val="3EB87637"/>
    <w:rsid w:val="3EC2187B"/>
    <w:rsid w:val="3EF237C3"/>
    <w:rsid w:val="3F1905A2"/>
    <w:rsid w:val="3F1C12DD"/>
    <w:rsid w:val="3F200210"/>
    <w:rsid w:val="3F2801DB"/>
    <w:rsid w:val="3F5E5070"/>
    <w:rsid w:val="3F6F42C3"/>
    <w:rsid w:val="3F760C42"/>
    <w:rsid w:val="3F7E3C5C"/>
    <w:rsid w:val="3F807D61"/>
    <w:rsid w:val="3FD60534"/>
    <w:rsid w:val="3FF04105"/>
    <w:rsid w:val="40417E80"/>
    <w:rsid w:val="404554AF"/>
    <w:rsid w:val="40474E15"/>
    <w:rsid w:val="40D2340E"/>
    <w:rsid w:val="40D965FD"/>
    <w:rsid w:val="40FF5C51"/>
    <w:rsid w:val="411A4B68"/>
    <w:rsid w:val="41321AA6"/>
    <w:rsid w:val="416627FB"/>
    <w:rsid w:val="419157A2"/>
    <w:rsid w:val="419C7802"/>
    <w:rsid w:val="41A92C83"/>
    <w:rsid w:val="41AB7445"/>
    <w:rsid w:val="41C11DCD"/>
    <w:rsid w:val="41DC5361"/>
    <w:rsid w:val="422C31AB"/>
    <w:rsid w:val="42441715"/>
    <w:rsid w:val="424B0ED0"/>
    <w:rsid w:val="4264009F"/>
    <w:rsid w:val="426811F2"/>
    <w:rsid w:val="42876B80"/>
    <w:rsid w:val="428E3D03"/>
    <w:rsid w:val="42B1155C"/>
    <w:rsid w:val="42BD1F6F"/>
    <w:rsid w:val="42FA3077"/>
    <w:rsid w:val="42FA480A"/>
    <w:rsid w:val="430101BB"/>
    <w:rsid w:val="43160A66"/>
    <w:rsid w:val="4322291C"/>
    <w:rsid w:val="43454C5D"/>
    <w:rsid w:val="43480340"/>
    <w:rsid w:val="43486BD4"/>
    <w:rsid w:val="43596400"/>
    <w:rsid w:val="436211C7"/>
    <w:rsid w:val="43806A4A"/>
    <w:rsid w:val="43AC6930"/>
    <w:rsid w:val="43C65F39"/>
    <w:rsid w:val="43DF2BCA"/>
    <w:rsid w:val="43E4349F"/>
    <w:rsid w:val="43F237BE"/>
    <w:rsid w:val="43FC2EFD"/>
    <w:rsid w:val="441E6C71"/>
    <w:rsid w:val="442D75D8"/>
    <w:rsid w:val="445F5A3F"/>
    <w:rsid w:val="446609CB"/>
    <w:rsid w:val="447C202C"/>
    <w:rsid w:val="449323E6"/>
    <w:rsid w:val="44D81B05"/>
    <w:rsid w:val="44E647E2"/>
    <w:rsid w:val="44F97AE2"/>
    <w:rsid w:val="44FF07FF"/>
    <w:rsid w:val="452378AA"/>
    <w:rsid w:val="45242002"/>
    <w:rsid w:val="453423E3"/>
    <w:rsid w:val="453D4744"/>
    <w:rsid w:val="453E55E2"/>
    <w:rsid w:val="456507A0"/>
    <w:rsid w:val="456D1EFF"/>
    <w:rsid w:val="45BE6459"/>
    <w:rsid w:val="45CA634E"/>
    <w:rsid w:val="45CB25E8"/>
    <w:rsid w:val="45F96A72"/>
    <w:rsid w:val="4602507F"/>
    <w:rsid w:val="461B6540"/>
    <w:rsid w:val="465340EC"/>
    <w:rsid w:val="465A356A"/>
    <w:rsid w:val="46793DCD"/>
    <w:rsid w:val="46887913"/>
    <w:rsid w:val="468B142F"/>
    <w:rsid w:val="4694435A"/>
    <w:rsid w:val="469537D4"/>
    <w:rsid w:val="46C5345A"/>
    <w:rsid w:val="46C568E7"/>
    <w:rsid w:val="46D921A3"/>
    <w:rsid w:val="46DF51EC"/>
    <w:rsid w:val="46F73E90"/>
    <w:rsid w:val="472F11AB"/>
    <w:rsid w:val="47474092"/>
    <w:rsid w:val="477455F5"/>
    <w:rsid w:val="477F5250"/>
    <w:rsid w:val="479824E1"/>
    <w:rsid w:val="47AF4341"/>
    <w:rsid w:val="47C23E6D"/>
    <w:rsid w:val="47C94FA0"/>
    <w:rsid w:val="47FE3CCD"/>
    <w:rsid w:val="481F1580"/>
    <w:rsid w:val="483B12CB"/>
    <w:rsid w:val="48641EE7"/>
    <w:rsid w:val="48763755"/>
    <w:rsid w:val="487E47BF"/>
    <w:rsid w:val="48A84B40"/>
    <w:rsid w:val="48CA1758"/>
    <w:rsid w:val="48E4068F"/>
    <w:rsid w:val="49002A69"/>
    <w:rsid w:val="490823C7"/>
    <w:rsid w:val="490A774A"/>
    <w:rsid w:val="49114F37"/>
    <w:rsid w:val="49204C4F"/>
    <w:rsid w:val="49295D00"/>
    <w:rsid w:val="493F69F7"/>
    <w:rsid w:val="49525121"/>
    <w:rsid w:val="49715876"/>
    <w:rsid w:val="49730235"/>
    <w:rsid w:val="498E7441"/>
    <w:rsid w:val="49C3251E"/>
    <w:rsid w:val="49D41191"/>
    <w:rsid w:val="49D47397"/>
    <w:rsid w:val="49D7065B"/>
    <w:rsid w:val="49E05983"/>
    <w:rsid w:val="49F40226"/>
    <w:rsid w:val="4A1B2B94"/>
    <w:rsid w:val="4A1C4FA2"/>
    <w:rsid w:val="4A1F1FE8"/>
    <w:rsid w:val="4A2A7965"/>
    <w:rsid w:val="4A316177"/>
    <w:rsid w:val="4A4D1DDE"/>
    <w:rsid w:val="4A5B64E1"/>
    <w:rsid w:val="4A957A47"/>
    <w:rsid w:val="4A9B4680"/>
    <w:rsid w:val="4AB3799C"/>
    <w:rsid w:val="4AC40D03"/>
    <w:rsid w:val="4ACE76CE"/>
    <w:rsid w:val="4ADD6917"/>
    <w:rsid w:val="4AEB048F"/>
    <w:rsid w:val="4AF36C59"/>
    <w:rsid w:val="4AF4020A"/>
    <w:rsid w:val="4AF47094"/>
    <w:rsid w:val="4B246BB1"/>
    <w:rsid w:val="4B277CA2"/>
    <w:rsid w:val="4B3E3D32"/>
    <w:rsid w:val="4B6D232D"/>
    <w:rsid w:val="4B7246BE"/>
    <w:rsid w:val="4B8B072C"/>
    <w:rsid w:val="4BC96A81"/>
    <w:rsid w:val="4BD542A1"/>
    <w:rsid w:val="4BE45E5D"/>
    <w:rsid w:val="4BFA1EC0"/>
    <w:rsid w:val="4BFF1797"/>
    <w:rsid w:val="4C0B4446"/>
    <w:rsid w:val="4C0F519F"/>
    <w:rsid w:val="4C274DF7"/>
    <w:rsid w:val="4C32747D"/>
    <w:rsid w:val="4C4D745D"/>
    <w:rsid w:val="4C6A2F7E"/>
    <w:rsid w:val="4C887A47"/>
    <w:rsid w:val="4C9829D1"/>
    <w:rsid w:val="4CB01D1E"/>
    <w:rsid w:val="4CD62ACF"/>
    <w:rsid w:val="4CE22870"/>
    <w:rsid w:val="4CE245CB"/>
    <w:rsid w:val="4D025CEB"/>
    <w:rsid w:val="4D26671A"/>
    <w:rsid w:val="4D2D2796"/>
    <w:rsid w:val="4D32035F"/>
    <w:rsid w:val="4D3676F9"/>
    <w:rsid w:val="4D3F3AF1"/>
    <w:rsid w:val="4D451EFA"/>
    <w:rsid w:val="4D5405CA"/>
    <w:rsid w:val="4D654042"/>
    <w:rsid w:val="4D6927FD"/>
    <w:rsid w:val="4D9F6EBC"/>
    <w:rsid w:val="4DB22E28"/>
    <w:rsid w:val="4DB4704E"/>
    <w:rsid w:val="4DC207BF"/>
    <w:rsid w:val="4DC45547"/>
    <w:rsid w:val="4DC50D84"/>
    <w:rsid w:val="4DD05D9B"/>
    <w:rsid w:val="4DD33620"/>
    <w:rsid w:val="4DD44236"/>
    <w:rsid w:val="4DDC089D"/>
    <w:rsid w:val="4DDE40B3"/>
    <w:rsid w:val="4E0813E4"/>
    <w:rsid w:val="4E0B5C9B"/>
    <w:rsid w:val="4E11377D"/>
    <w:rsid w:val="4E1E6402"/>
    <w:rsid w:val="4E252274"/>
    <w:rsid w:val="4E4B5CEF"/>
    <w:rsid w:val="4E6913EE"/>
    <w:rsid w:val="4E91386D"/>
    <w:rsid w:val="4EA62A17"/>
    <w:rsid w:val="4EA80EFA"/>
    <w:rsid w:val="4EDC25C7"/>
    <w:rsid w:val="4F002F23"/>
    <w:rsid w:val="4F0760F8"/>
    <w:rsid w:val="4F262092"/>
    <w:rsid w:val="4F284B21"/>
    <w:rsid w:val="4F295DBB"/>
    <w:rsid w:val="4F434D0B"/>
    <w:rsid w:val="4F6F6519"/>
    <w:rsid w:val="4F9C4134"/>
    <w:rsid w:val="4FBC131C"/>
    <w:rsid w:val="4FC663DF"/>
    <w:rsid w:val="4FD15568"/>
    <w:rsid w:val="4FFB250E"/>
    <w:rsid w:val="501145E2"/>
    <w:rsid w:val="501E3A17"/>
    <w:rsid w:val="502E3BDF"/>
    <w:rsid w:val="505C35C1"/>
    <w:rsid w:val="5080191E"/>
    <w:rsid w:val="50A61B73"/>
    <w:rsid w:val="50C13B5C"/>
    <w:rsid w:val="50C9741F"/>
    <w:rsid w:val="50CD211A"/>
    <w:rsid w:val="50E74AA3"/>
    <w:rsid w:val="5106691D"/>
    <w:rsid w:val="510C17CB"/>
    <w:rsid w:val="511E2D48"/>
    <w:rsid w:val="512362F7"/>
    <w:rsid w:val="512A362E"/>
    <w:rsid w:val="515A6954"/>
    <w:rsid w:val="516679B5"/>
    <w:rsid w:val="51710C23"/>
    <w:rsid w:val="518027CA"/>
    <w:rsid w:val="51807840"/>
    <w:rsid w:val="518222E7"/>
    <w:rsid w:val="518E6AB6"/>
    <w:rsid w:val="51A26D23"/>
    <w:rsid w:val="51AA5A55"/>
    <w:rsid w:val="51C572A5"/>
    <w:rsid w:val="51CD33B5"/>
    <w:rsid w:val="521E6F28"/>
    <w:rsid w:val="52252A46"/>
    <w:rsid w:val="524A4F1F"/>
    <w:rsid w:val="525A50CF"/>
    <w:rsid w:val="52660993"/>
    <w:rsid w:val="52736DA4"/>
    <w:rsid w:val="52796492"/>
    <w:rsid w:val="52892487"/>
    <w:rsid w:val="529C2070"/>
    <w:rsid w:val="52B01915"/>
    <w:rsid w:val="52DA7D4B"/>
    <w:rsid w:val="532270D3"/>
    <w:rsid w:val="534F3541"/>
    <w:rsid w:val="53595BE2"/>
    <w:rsid w:val="53600A3B"/>
    <w:rsid w:val="53681F27"/>
    <w:rsid w:val="536F5C2E"/>
    <w:rsid w:val="53876181"/>
    <w:rsid w:val="538835D5"/>
    <w:rsid w:val="538C0F4E"/>
    <w:rsid w:val="539F6847"/>
    <w:rsid w:val="53AB0536"/>
    <w:rsid w:val="53B94275"/>
    <w:rsid w:val="53C13D66"/>
    <w:rsid w:val="53DA2BE6"/>
    <w:rsid w:val="53DD4B99"/>
    <w:rsid w:val="53ED6053"/>
    <w:rsid w:val="53EE6EE7"/>
    <w:rsid w:val="54163040"/>
    <w:rsid w:val="54297119"/>
    <w:rsid w:val="54345438"/>
    <w:rsid w:val="543F0F3C"/>
    <w:rsid w:val="54477EBA"/>
    <w:rsid w:val="545C73BC"/>
    <w:rsid w:val="545F17D1"/>
    <w:rsid w:val="546342DA"/>
    <w:rsid w:val="54820AAC"/>
    <w:rsid w:val="54D22113"/>
    <w:rsid w:val="54D47D8D"/>
    <w:rsid w:val="54DC5DB9"/>
    <w:rsid w:val="54E01BC6"/>
    <w:rsid w:val="54F27D48"/>
    <w:rsid w:val="551907A6"/>
    <w:rsid w:val="55324CD6"/>
    <w:rsid w:val="555219EA"/>
    <w:rsid w:val="557B5D02"/>
    <w:rsid w:val="55954190"/>
    <w:rsid w:val="55956738"/>
    <w:rsid w:val="55A2516B"/>
    <w:rsid w:val="55EC77C1"/>
    <w:rsid w:val="55F74770"/>
    <w:rsid w:val="564453E2"/>
    <w:rsid w:val="56530663"/>
    <w:rsid w:val="566F4FBA"/>
    <w:rsid w:val="56742180"/>
    <w:rsid w:val="567C56F6"/>
    <w:rsid w:val="567F40B1"/>
    <w:rsid w:val="568A2D51"/>
    <w:rsid w:val="56A862C9"/>
    <w:rsid w:val="56AB6493"/>
    <w:rsid w:val="56C61290"/>
    <w:rsid w:val="56CE0BF1"/>
    <w:rsid w:val="56EA28FD"/>
    <w:rsid w:val="570878F5"/>
    <w:rsid w:val="57204CFF"/>
    <w:rsid w:val="57222943"/>
    <w:rsid w:val="57380A2A"/>
    <w:rsid w:val="5748243F"/>
    <w:rsid w:val="576C6227"/>
    <w:rsid w:val="5782574A"/>
    <w:rsid w:val="5789253E"/>
    <w:rsid w:val="578E056F"/>
    <w:rsid w:val="579A2975"/>
    <w:rsid w:val="57EB2195"/>
    <w:rsid w:val="580E374F"/>
    <w:rsid w:val="58351DBE"/>
    <w:rsid w:val="584401B8"/>
    <w:rsid w:val="588205DF"/>
    <w:rsid w:val="58903C3A"/>
    <w:rsid w:val="58B5488F"/>
    <w:rsid w:val="58B84D77"/>
    <w:rsid w:val="58BC170C"/>
    <w:rsid w:val="58CD7886"/>
    <w:rsid w:val="58E87D15"/>
    <w:rsid w:val="58F4040A"/>
    <w:rsid w:val="58F57267"/>
    <w:rsid w:val="59007524"/>
    <w:rsid w:val="59031A8B"/>
    <w:rsid w:val="591D21EF"/>
    <w:rsid w:val="591E22D0"/>
    <w:rsid w:val="59207FC4"/>
    <w:rsid w:val="592A35F7"/>
    <w:rsid w:val="594426FE"/>
    <w:rsid w:val="595A36A6"/>
    <w:rsid w:val="595F1C15"/>
    <w:rsid w:val="596A2A01"/>
    <w:rsid w:val="596F79AE"/>
    <w:rsid w:val="599C65FD"/>
    <w:rsid w:val="59C46179"/>
    <w:rsid w:val="59D30C51"/>
    <w:rsid w:val="5A2430C7"/>
    <w:rsid w:val="5A3B7202"/>
    <w:rsid w:val="5A9B221A"/>
    <w:rsid w:val="5A9B3E20"/>
    <w:rsid w:val="5AC42FCF"/>
    <w:rsid w:val="5ADF376D"/>
    <w:rsid w:val="5ADF7E43"/>
    <w:rsid w:val="5AE07B71"/>
    <w:rsid w:val="5B041C08"/>
    <w:rsid w:val="5B131362"/>
    <w:rsid w:val="5B16191B"/>
    <w:rsid w:val="5B18235F"/>
    <w:rsid w:val="5B2518BD"/>
    <w:rsid w:val="5B2D3712"/>
    <w:rsid w:val="5B2F7B73"/>
    <w:rsid w:val="5B36016E"/>
    <w:rsid w:val="5B3E456F"/>
    <w:rsid w:val="5B757F7F"/>
    <w:rsid w:val="5B911A46"/>
    <w:rsid w:val="5B974BAF"/>
    <w:rsid w:val="5B9E2F01"/>
    <w:rsid w:val="5B9F4011"/>
    <w:rsid w:val="5BA40F1C"/>
    <w:rsid w:val="5BA540A8"/>
    <w:rsid w:val="5BB03E50"/>
    <w:rsid w:val="5BB51EFA"/>
    <w:rsid w:val="5C036835"/>
    <w:rsid w:val="5C05095C"/>
    <w:rsid w:val="5C205B89"/>
    <w:rsid w:val="5C240D92"/>
    <w:rsid w:val="5C4363F8"/>
    <w:rsid w:val="5C524DBF"/>
    <w:rsid w:val="5C76748B"/>
    <w:rsid w:val="5CB9603D"/>
    <w:rsid w:val="5CC352A5"/>
    <w:rsid w:val="5CD17BE3"/>
    <w:rsid w:val="5CD3263F"/>
    <w:rsid w:val="5CE80EFD"/>
    <w:rsid w:val="5CF6131A"/>
    <w:rsid w:val="5D0A0368"/>
    <w:rsid w:val="5D4B3272"/>
    <w:rsid w:val="5D512B15"/>
    <w:rsid w:val="5D513C3F"/>
    <w:rsid w:val="5D52460D"/>
    <w:rsid w:val="5D587C0A"/>
    <w:rsid w:val="5D7B720D"/>
    <w:rsid w:val="5D8B3451"/>
    <w:rsid w:val="5D954CDA"/>
    <w:rsid w:val="5DA12DEB"/>
    <w:rsid w:val="5DA7126F"/>
    <w:rsid w:val="5DAC5334"/>
    <w:rsid w:val="5DCC04E2"/>
    <w:rsid w:val="5DE169FE"/>
    <w:rsid w:val="5E0272A3"/>
    <w:rsid w:val="5E043355"/>
    <w:rsid w:val="5E102C89"/>
    <w:rsid w:val="5E1A751E"/>
    <w:rsid w:val="5E365896"/>
    <w:rsid w:val="5E6620FF"/>
    <w:rsid w:val="5E677DB5"/>
    <w:rsid w:val="5E6C5D9A"/>
    <w:rsid w:val="5E8870CA"/>
    <w:rsid w:val="5E9F0EB6"/>
    <w:rsid w:val="5EA52ED8"/>
    <w:rsid w:val="5EC84108"/>
    <w:rsid w:val="5EFA070C"/>
    <w:rsid w:val="5F056299"/>
    <w:rsid w:val="5F385B8E"/>
    <w:rsid w:val="5F472460"/>
    <w:rsid w:val="5F506AEB"/>
    <w:rsid w:val="5F540068"/>
    <w:rsid w:val="5F667F23"/>
    <w:rsid w:val="5F6E6219"/>
    <w:rsid w:val="5F703598"/>
    <w:rsid w:val="5F8874B7"/>
    <w:rsid w:val="5F9B50AE"/>
    <w:rsid w:val="5FBD4F10"/>
    <w:rsid w:val="5FC005E2"/>
    <w:rsid w:val="5FC356CB"/>
    <w:rsid w:val="5FCA29B3"/>
    <w:rsid w:val="5FCE1C35"/>
    <w:rsid w:val="5FD55D9E"/>
    <w:rsid w:val="5FE40FB2"/>
    <w:rsid w:val="602618D2"/>
    <w:rsid w:val="60323B5D"/>
    <w:rsid w:val="607A3B53"/>
    <w:rsid w:val="608F5D60"/>
    <w:rsid w:val="60A541A7"/>
    <w:rsid w:val="60AD14DB"/>
    <w:rsid w:val="60BB43D5"/>
    <w:rsid w:val="60DE66BC"/>
    <w:rsid w:val="60E13044"/>
    <w:rsid w:val="60E3298B"/>
    <w:rsid w:val="60E57D58"/>
    <w:rsid w:val="60FD3378"/>
    <w:rsid w:val="61013304"/>
    <w:rsid w:val="61087116"/>
    <w:rsid w:val="611C2517"/>
    <w:rsid w:val="61212F64"/>
    <w:rsid w:val="61306F05"/>
    <w:rsid w:val="613333F8"/>
    <w:rsid w:val="613F2C6B"/>
    <w:rsid w:val="61575758"/>
    <w:rsid w:val="61582A6B"/>
    <w:rsid w:val="61756B9F"/>
    <w:rsid w:val="619B25BE"/>
    <w:rsid w:val="61B96F7B"/>
    <w:rsid w:val="61C30FB9"/>
    <w:rsid w:val="61D61E81"/>
    <w:rsid w:val="61ED02C8"/>
    <w:rsid w:val="61F84504"/>
    <w:rsid w:val="6227404B"/>
    <w:rsid w:val="6227538E"/>
    <w:rsid w:val="62350287"/>
    <w:rsid w:val="623A3F48"/>
    <w:rsid w:val="623D1BC8"/>
    <w:rsid w:val="6251626D"/>
    <w:rsid w:val="626258D7"/>
    <w:rsid w:val="62717D00"/>
    <w:rsid w:val="6277017E"/>
    <w:rsid w:val="62870728"/>
    <w:rsid w:val="62A364C0"/>
    <w:rsid w:val="62B30002"/>
    <w:rsid w:val="62B33A70"/>
    <w:rsid w:val="62BD4173"/>
    <w:rsid w:val="62D566E2"/>
    <w:rsid w:val="62FB0F7A"/>
    <w:rsid w:val="632B48D1"/>
    <w:rsid w:val="6336288F"/>
    <w:rsid w:val="63865DFF"/>
    <w:rsid w:val="638A64D1"/>
    <w:rsid w:val="63A54BF5"/>
    <w:rsid w:val="63A7180D"/>
    <w:rsid w:val="63AD0552"/>
    <w:rsid w:val="63C22155"/>
    <w:rsid w:val="63D93146"/>
    <w:rsid w:val="63DA1E79"/>
    <w:rsid w:val="63F66EFE"/>
    <w:rsid w:val="63FA3A55"/>
    <w:rsid w:val="63FB32C8"/>
    <w:rsid w:val="64037FD7"/>
    <w:rsid w:val="643727DA"/>
    <w:rsid w:val="643C5055"/>
    <w:rsid w:val="6444020E"/>
    <w:rsid w:val="645761F8"/>
    <w:rsid w:val="645B06A1"/>
    <w:rsid w:val="6470514D"/>
    <w:rsid w:val="647E579B"/>
    <w:rsid w:val="6490410B"/>
    <w:rsid w:val="6496224B"/>
    <w:rsid w:val="64A2494F"/>
    <w:rsid w:val="64CB2D2E"/>
    <w:rsid w:val="64F22476"/>
    <w:rsid w:val="64F502D4"/>
    <w:rsid w:val="64FA7F34"/>
    <w:rsid w:val="65053A57"/>
    <w:rsid w:val="6515563F"/>
    <w:rsid w:val="65240A25"/>
    <w:rsid w:val="65266263"/>
    <w:rsid w:val="652F43D6"/>
    <w:rsid w:val="65415DF3"/>
    <w:rsid w:val="654E118B"/>
    <w:rsid w:val="654F43A5"/>
    <w:rsid w:val="65545AA1"/>
    <w:rsid w:val="65692E74"/>
    <w:rsid w:val="656F2228"/>
    <w:rsid w:val="65BE5025"/>
    <w:rsid w:val="65EB0C4C"/>
    <w:rsid w:val="66192A05"/>
    <w:rsid w:val="662D3B12"/>
    <w:rsid w:val="663356F2"/>
    <w:rsid w:val="663F2CCF"/>
    <w:rsid w:val="666240CD"/>
    <w:rsid w:val="6664278A"/>
    <w:rsid w:val="667B3AE0"/>
    <w:rsid w:val="668026FB"/>
    <w:rsid w:val="668E2347"/>
    <w:rsid w:val="6690659C"/>
    <w:rsid w:val="66B11120"/>
    <w:rsid w:val="66B66B13"/>
    <w:rsid w:val="66C00666"/>
    <w:rsid w:val="66CC15BE"/>
    <w:rsid w:val="66DB25E9"/>
    <w:rsid w:val="66DF3F85"/>
    <w:rsid w:val="66E00313"/>
    <w:rsid w:val="66ED3253"/>
    <w:rsid w:val="670A5A58"/>
    <w:rsid w:val="673351FD"/>
    <w:rsid w:val="6762479F"/>
    <w:rsid w:val="67685AFA"/>
    <w:rsid w:val="676A65A3"/>
    <w:rsid w:val="67A82AB5"/>
    <w:rsid w:val="67B31C77"/>
    <w:rsid w:val="67C46DD4"/>
    <w:rsid w:val="67FA72E4"/>
    <w:rsid w:val="68056336"/>
    <w:rsid w:val="68131952"/>
    <w:rsid w:val="683D64CA"/>
    <w:rsid w:val="683F74FE"/>
    <w:rsid w:val="68576628"/>
    <w:rsid w:val="68606D7C"/>
    <w:rsid w:val="688A3690"/>
    <w:rsid w:val="68A16DA6"/>
    <w:rsid w:val="68C75625"/>
    <w:rsid w:val="68D93052"/>
    <w:rsid w:val="68D95290"/>
    <w:rsid w:val="68F206A3"/>
    <w:rsid w:val="68F50E47"/>
    <w:rsid w:val="68F52281"/>
    <w:rsid w:val="68FC4672"/>
    <w:rsid w:val="68FE2645"/>
    <w:rsid w:val="69037F91"/>
    <w:rsid w:val="69112961"/>
    <w:rsid w:val="69165142"/>
    <w:rsid w:val="69580916"/>
    <w:rsid w:val="69614314"/>
    <w:rsid w:val="697A31C3"/>
    <w:rsid w:val="698A64E7"/>
    <w:rsid w:val="69AC4097"/>
    <w:rsid w:val="69B3652F"/>
    <w:rsid w:val="69CB73C2"/>
    <w:rsid w:val="69CC048D"/>
    <w:rsid w:val="69F3081D"/>
    <w:rsid w:val="69FE56CF"/>
    <w:rsid w:val="6A0D2B70"/>
    <w:rsid w:val="6A161E82"/>
    <w:rsid w:val="6A167392"/>
    <w:rsid w:val="6A580307"/>
    <w:rsid w:val="6AA55C49"/>
    <w:rsid w:val="6ABD544A"/>
    <w:rsid w:val="6ACD079B"/>
    <w:rsid w:val="6ACD3EC6"/>
    <w:rsid w:val="6AD42F3B"/>
    <w:rsid w:val="6AED2A77"/>
    <w:rsid w:val="6B0329BE"/>
    <w:rsid w:val="6B0957CD"/>
    <w:rsid w:val="6B175F8D"/>
    <w:rsid w:val="6B252F44"/>
    <w:rsid w:val="6B42723B"/>
    <w:rsid w:val="6B6A65A0"/>
    <w:rsid w:val="6B7543D5"/>
    <w:rsid w:val="6B8055EB"/>
    <w:rsid w:val="6B993BAD"/>
    <w:rsid w:val="6BAE0EE3"/>
    <w:rsid w:val="6BC429C6"/>
    <w:rsid w:val="6BD27CA9"/>
    <w:rsid w:val="6BE84C81"/>
    <w:rsid w:val="6BF93218"/>
    <w:rsid w:val="6C2260B4"/>
    <w:rsid w:val="6C343352"/>
    <w:rsid w:val="6C381289"/>
    <w:rsid w:val="6C894964"/>
    <w:rsid w:val="6C8C00F6"/>
    <w:rsid w:val="6C9013A6"/>
    <w:rsid w:val="6C9066B8"/>
    <w:rsid w:val="6C910C97"/>
    <w:rsid w:val="6CCE5899"/>
    <w:rsid w:val="6CCE5DCE"/>
    <w:rsid w:val="6CE461E8"/>
    <w:rsid w:val="6D226F80"/>
    <w:rsid w:val="6D2D7F76"/>
    <w:rsid w:val="6D432AF3"/>
    <w:rsid w:val="6D4558B3"/>
    <w:rsid w:val="6D515E5D"/>
    <w:rsid w:val="6D650B6F"/>
    <w:rsid w:val="6D65244A"/>
    <w:rsid w:val="6D6E5E59"/>
    <w:rsid w:val="6D7B37F9"/>
    <w:rsid w:val="6D8A6DB6"/>
    <w:rsid w:val="6DBB6400"/>
    <w:rsid w:val="6DC97BEF"/>
    <w:rsid w:val="6DCB3F48"/>
    <w:rsid w:val="6DD86109"/>
    <w:rsid w:val="6DE149B6"/>
    <w:rsid w:val="6E1B7794"/>
    <w:rsid w:val="6E39554F"/>
    <w:rsid w:val="6E436471"/>
    <w:rsid w:val="6E514155"/>
    <w:rsid w:val="6E5D401A"/>
    <w:rsid w:val="6E8F3EC3"/>
    <w:rsid w:val="6E911563"/>
    <w:rsid w:val="6EA56935"/>
    <w:rsid w:val="6EAC1362"/>
    <w:rsid w:val="6EBC3283"/>
    <w:rsid w:val="6EBC7882"/>
    <w:rsid w:val="6EC0748F"/>
    <w:rsid w:val="6ED50475"/>
    <w:rsid w:val="6EE15D56"/>
    <w:rsid w:val="6EE61407"/>
    <w:rsid w:val="6EE676FC"/>
    <w:rsid w:val="6EF022D4"/>
    <w:rsid w:val="6F0E27D5"/>
    <w:rsid w:val="6F395E73"/>
    <w:rsid w:val="6F3E4A4D"/>
    <w:rsid w:val="6F426DC4"/>
    <w:rsid w:val="6F4D4F8A"/>
    <w:rsid w:val="6F5D6CC2"/>
    <w:rsid w:val="6F65016E"/>
    <w:rsid w:val="6F69606F"/>
    <w:rsid w:val="6F716557"/>
    <w:rsid w:val="6F9856A1"/>
    <w:rsid w:val="6FA52593"/>
    <w:rsid w:val="6FD6571F"/>
    <w:rsid w:val="6FFD68B9"/>
    <w:rsid w:val="700223AD"/>
    <w:rsid w:val="70230A02"/>
    <w:rsid w:val="70254129"/>
    <w:rsid w:val="702F0050"/>
    <w:rsid w:val="70483B94"/>
    <w:rsid w:val="70490514"/>
    <w:rsid w:val="704B51BC"/>
    <w:rsid w:val="704E3E06"/>
    <w:rsid w:val="70602BC1"/>
    <w:rsid w:val="70813ECE"/>
    <w:rsid w:val="70816700"/>
    <w:rsid w:val="709D6C79"/>
    <w:rsid w:val="70A160EF"/>
    <w:rsid w:val="70B53330"/>
    <w:rsid w:val="70E37969"/>
    <w:rsid w:val="71300046"/>
    <w:rsid w:val="713C078B"/>
    <w:rsid w:val="71846D0D"/>
    <w:rsid w:val="71A100AE"/>
    <w:rsid w:val="71A257B9"/>
    <w:rsid w:val="71B777CE"/>
    <w:rsid w:val="71C670CB"/>
    <w:rsid w:val="71C840EB"/>
    <w:rsid w:val="71DD09EE"/>
    <w:rsid w:val="71E9726A"/>
    <w:rsid w:val="72103FFB"/>
    <w:rsid w:val="723B2916"/>
    <w:rsid w:val="72A015CB"/>
    <w:rsid w:val="72A37F33"/>
    <w:rsid w:val="72B049E0"/>
    <w:rsid w:val="72BC4535"/>
    <w:rsid w:val="72D475D2"/>
    <w:rsid w:val="72DC01E1"/>
    <w:rsid w:val="72E06871"/>
    <w:rsid w:val="72F37FCF"/>
    <w:rsid w:val="731A7D54"/>
    <w:rsid w:val="731C21D2"/>
    <w:rsid w:val="7325344C"/>
    <w:rsid w:val="73276339"/>
    <w:rsid w:val="732B2410"/>
    <w:rsid w:val="7349222A"/>
    <w:rsid w:val="737705FF"/>
    <w:rsid w:val="73853F08"/>
    <w:rsid w:val="73871589"/>
    <w:rsid w:val="738D2586"/>
    <w:rsid w:val="738D531B"/>
    <w:rsid w:val="73B23551"/>
    <w:rsid w:val="73C462A6"/>
    <w:rsid w:val="73CC0501"/>
    <w:rsid w:val="73D91940"/>
    <w:rsid w:val="73EA2445"/>
    <w:rsid w:val="73F07041"/>
    <w:rsid w:val="73F67767"/>
    <w:rsid w:val="74096494"/>
    <w:rsid w:val="741F74DF"/>
    <w:rsid w:val="742A6D9E"/>
    <w:rsid w:val="74555F44"/>
    <w:rsid w:val="745B4373"/>
    <w:rsid w:val="746A7018"/>
    <w:rsid w:val="7471318A"/>
    <w:rsid w:val="74B66F7C"/>
    <w:rsid w:val="74BB46B1"/>
    <w:rsid w:val="74C4392F"/>
    <w:rsid w:val="74C72148"/>
    <w:rsid w:val="74E61BCD"/>
    <w:rsid w:val="750662E9"/>
    <w:rsid w:val="75271E20"/>
    <w:rsid w:val="7550378B"/>
    <w:rsid w:val="75A04DEB"/>
    <w:rsid w:val="75DD7A8F"/>
    <w:rsid w:val="75E05874"/>
    <w:rsid w:val="75E50772"/>
    <w:rsid w:val="75EE240C"/>
    <w:rsid w:val="760D1165"/>
    <w:rsid w:val="764F4BE6"/>
    <w:rsid w:val="765165B0"/>
    <w:rsid w:val="765F7585"/>
    <w:rsid w:val="76702869"/>
    <w:rsid w:val="768E1D8A"/>
    <w:rsid w:val="76A277BF"/>
    <w:rsid w:val="76C3755D"/>
    <w:rsid w:val="76C92D63"/>
    <w:rsid w:val="76D74D96"/>
    <w:rsid w:val="76EE5D57"/>
    <w:rsid w:val="76F457BD"/>
    <w:rsid w:val="772E442B"/>
    <w:rsid w:val="773F29B7"/>
    <w:rsid w:val="7749480F"/>
    <w:rsid w:val="774B35DC"/>
    <w:rsid w:val="776671F5"/>
    <w:rsid w:val="77686077"/>
    <w:rsid w:val="777C6F94"/>
    <w:rsid w:val="779A66C2"/>
    <w:rsid w:val="77B33B38"/>
    <w:rsid w:val="77C91A49"/>
    <w:rsid w:val="77D943BD"/>
    <w:rsid w:val="77D970A1"/>
    <w:rsid w:val="77E87309"/>
    <w:rsid w:val="780628CC"/>
    <w:rsid w:val="780F36C6"/>
    <w:rsid w:val="78120E84"/>
    <w:rsid w:val="781307B1"/>
    <w:rsid w:val="78142A19"/>
    <w:rsid w:val="78373B2A"/>
    <w:rsid w:val="783E1A7E"/>
    <w:rsid w:val="787C1785"/>
    <w:rsid w:val="78BA56AE"/>
    <w:rsid w:val="78E67BDD"/>
    <w:rsid w:val="78E73CC3"/>
    <w:rsid w:val="78ED73E1"/>
    <w:rsid w:val="78FA3B35"/>
    <w:rsid w:val="792C0AE5"/>
    <w:rsid w:val="792F319F"/>
    <w:rsid w:val="793A7B78"/>
    <w:rsid w:val="794173F4"/>
    <w:rsid w:val="795054DD"/>
    <w:rsid w:val="799673D9"/>
    <w:rsid w:val="79973C07"/>
    <w:rsid w:val="79C94206"/>
    <w:rsid w:val="79D41D58"/>
    <w:rsid w:val="79E44C2E"/>
    <w:rsid w:val="79ED1DB6"/>
    <w:rsid w:val="7A2E3A19"/>
    <w:rsid w:val="7A3F0CB7"/>
    <w:rsid w:val="7A5A2740"/>
    <w:rsid w:val="7A613CEC"/>
    <w:rsid w:val="7A781CF5"/>
    <w:rsid w:val="7A784747"/>
    <w:rsid w:val="7A897C45"/>
    <w:rsid w:val="7A92511D"/>
    <w:rsid w:val="7AC238AB"/>
    <w:rsid w:val="7AF71314"/>
    <w:rsid w:val="7AF84F70"/>
    <w:rsid w:val="7AFD5F6E"/>
    <w:rsid w:val="7B000026"/>
    <w:rsid w:val="7B395C82"/>
    <w:rsid w:val="7B52546B"/>
    <w:rsid w:val="7B73270C"/>
    <w:rsid w:val="7B776EB0"/>
    <w:rsid w:val="7B864C4C"/>
    <w:rsid w:val="7B8909BE"/>
    <w:rsid w:val="7B95704A"/>
    <w:rsid w:val="7BA3680E"/>
    <w:rsid w:val="7BAD2AA1"/>
    <w:rsid w:val="7BCE20C1"/>
    <w:rsid w:val="7BE62D4C"/>
    <w:rsid w:val="7C092322"/>
    <w:rsid w:val="7C1C4127"/>
    <w:rsid w:val="7C40273D"/>
    <w:rsid w:val="7C407AC3"/>
    <w:rsid w:val="7C442AE3"/>
    <w:rsid w:val="7C4E212B"/>
    <w:rsid w:val="7C753809"/>
    <w:rsid w:val="7C833299"/>
    <w:rsid w:val="7C8607AC"/>
    <w:rsid w:val="7C8B7398"/>
    <w:rsid w:val="7C9C0D18"/>
    <w:rsid w:val="7C9E08CE"/>
    <w:rsid w:val="7CA16B46"/>
    <w:rsid w:val="7CB6259F"/>
    <w:rsid w:val="7CCB1522"/>
    <w:rsid w:val="7CE37879"/>
    <w:rsid w:val="7CE5408E"/>
    <w:rsid w:val="7CEA0B1A"/>
    <w:rsid w:val="7CEF51C1"/>
    <w:rsid w:val="7D311993"/>
    <w:rsid w:val="7D354443"/>
    <w:rsid w:val="7D4A67D0"/>
    <w:rsid w:val="7D4F470A"/>
    <w:rsid w:val="7D6358AF"/>
    <w:rsid w:val="7D847D83"/>
    <w:rsid w:val="7D9F5D49"/>
    <w:rsid w:val="7DA57811"/>
    <w:rsid w:val="7DB34938"/>
    <w:rsid w:val="7DBA23B1"/>
    <w:rsid w:val="7DD813F3"/>
    <w:rsid w:val="7DF7194B"/>
    <w:rsid w:val="7E1236B8"/>
    <w:rsid w:val="7E2F6FB0"/>
    <w:rsid w:val="7E656230"/>
    <w:rsid w:val="7E731971"/>
    <w:rsid w:val="7E787B47"/>
    <w:rsid w:val="7E7D693C"/>
    <w:rsid w:val="7E9E0970"/>
    <w:rsid w:val="7EA43FD9"/>
    <w:rsid w:val="7EB72E51"/>
    <w:rsid w:val="7EB81F2F"/>
    <w:rsid w:val="7ED63A1E"/>
    <w:rsid w:val="7EDC06CF"/>
    <w:rsid w:val="7F07130A"/>
    <w:rsid w:val="7F076DA8"/>
    <w:rsid w:val="7F1648DA"/>
    <w:rsid w:val="7F583F37"/>
    <w:rsid w:val="7F6350F6"/>
    <w:rsid w:val="7FA03503"/>
    <w:rsid w:val="7FE34B1D"/>
    <w:rsid w:val="7FF840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32"/>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3"/>
    <w:qFormat/>
    <w:uiPriority w:val="0"/>
    <w:pPr>
      <w:numPr>
        <w:ilvl w:val="1"/>
      </w:numPr>
      <w:pBdr>
        <w:top w:val="none" w:color="auto" w:sz="0" w:space="0"/>
      </w:pBdr>
      <w:spacing w:before="180"/>
      <w:outlineLvl w:val="1"/>
    </w:pPr>
    <w:rPr>
      <w:sz w:val="32"/>
      <w:szCs w:val="32"/>
    </w:rPr>
  </w:style>
  <w:style w:type="paragraph" w:styleId="4">
    <w:name w:val="heading 3"/>
    <w:basedOn w:val="1"/>
    <w:next w:val="5"/>
    <w:link w:val="34"/>
    <w:qFormat/>
    <w:uiPriority w:val="0"/>
    <w:pPr>
      <w:tabs>
        <w:tab w:val="left" w:pos="432"/>
      </w:tabs>
      <w:spacing w:before="120"/>
      <w:outlineLvl w:val="2"/>
    </w:pPr>
    <w:rPr>
      <w:sz w:val="28"/>
      <w:szCs w:val="28"/>
    </w:rPr>
  </w:style>
  <w:style w:type="paragraph" w:styleId="7">
    <w:name w:val="heading 4"/>
    <w:basedOn w:val="4"/>
    <w:next w:val="5"/>
    <w:link w:val="35"/>
    <w:qFormat/>
    <w:uiPriority w:val="0"/>
    <w:pPr>
      <w:outlineLvl w:val="3"/>
    </w:pPr>
    <w:rPr>
      <w:sz w:val="20"/>
      <w:szCs w:val="20"/>
    </w:rPr>
  </w:style>
  <w:style w:type="paragraph" w:styleId="8">
    <w:name w:val="heading 5"/>
    <w:basedOn w:val="7"/>
    <w:next w:val="1"/>
    <w:link w:val="36"/>
    <w:qFormat/>
    <w:uiPriority w:val="0"/>
    <w:pPr>
      <w:outlineLvl w:val="4"/>
    </w:pPr>
    <w:rPr>
      <w:sz w:val="22"/>
      <w:szCs w:val="22"/>
    </w:rPr>
  </w:style>
  <w:style w:type="paragraph" w:styleId="9">
    <w:name w:val="heading 6"/>
    <w:basedOn w:val="1"/>
    <w:next w:val="1"/>
    <w:link w:val="37"/>
    <w:qFormat/>
    <w:uiPriority w:val="0"/>
    <w:pPr>
      <w:keepNext/>
      <w:keepLines/>
      <w:numPr>
        <w:ilvl w:val="5"/>
        <w:numId w:val="1"/>
      </w:numPr>
      <w:spacing w:before="120"/>
      <w:outlineLvl w:val="5"/>
    </w:pPr>
    <w:rPr>
      <w:rFonts w:ascii="Arial" w:hAnsi="Arial"/>
    </w:rPr>
  </w:style>
  <w:style w:type="paragraph" w:styleId="10">
    <w:name w:val="heading 7"/>
    <w:basedOn w:val="1"/>
    <w:next w:val="1"/>
    <w:link w:val="38"/>
    <w:qFormat/>
    <w:uiPriority w:val="0"/>
    <w:pPr>
      <w:keepNext/>
      <w:keepLines/>
      <w:numPr>
        <w:ilvl w:val="6"/>
        <w:numId w:val="1"/>
      </w:numPr>
      <w:spacing w:before="120"/>
      <w:outlineLvl w:val="6"/>
    </w:pPr>
    <w:rPr>
      <w:rFonts w:ascii="Arial" w:hAnsi="Arial"/>
    </w:rPr>
  </w:style>
  <w:style w:type="paragraph" w:styleId="11">
    <w:name w:val="heading 8"/>
    <w:basedOn w:val="10"/>
    <w:next w:val="1"/>
    <w:link w:val="39"/>
    <w:qFormat/>
    <w:uiPriority w:val="0"/>
    <w:pPr>
      <w:numPr>
        <w:ilvl w:val="7"/>
      </w:numPr>
      <w:outlineLvl w:val="7"/>
    </w:pPr>
  </w:style>
  <w:style w:type="paragraph" w:styleId="12">
    <w:name w:val="heading 9"/>
    <w:basedOn w:val="11"/>
    <w:next w:val="1"/>
    <w:link w:val="40"/>
    <w:qFormat/>
    <w:uiPriority w:val="0"/>
    <w:pPr>
      <w:numPr>
        <w:ilvl w:val="8"/>
      </w:num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link w:val="58"/>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paragraph" w:customStyle="1" w:styleId="6">
    <w:name w:val="Doc-text2"/>
    <w:basedOn w:val="1"/>
    <w:link w:val="48"/>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3">
    <w:name w:val="List 3"/>
    <w:basedOn w:val="14"/>
    <w:semiHidden/>
    <w:unhideWhenUsed/>
    <w:qFormat/>
    <w:uiPriority w:val="99"/>
    <w:pPr>
      <w:ind w:left="400" w:leftChars="400"/>
    </w:pPr>
  </w:style>
  <w:style w:type="paragraph" w:styleId="14">
    <w:name w:val="List 2"/>
    <w:basedOn w:val="15"/>
    <w:semiHidden/>
    <w:unhideWhenUsed/>
    <w:qFormat/>
    <w:uiPriority w:val="99"/>
    <w:pPr>
      <w:ind w:left="100" w:leftChars="200"/>
    </w:pPr>
  </w:style>
  <w:style w:type="paragraph" w:styleId="15">
    <w:name w:val="List"/>
    <w:basedOn w:val="1"/>
    <w:semiHidden/>
    <w:unhideWhenUsed/>
    <w:qFormat/>
    <w:uiPriority w:val="99"/>
    <w:pPr>
      <w:ind w:left="200" w:hanging="200" w:hangingChars="200"/>
      <w:contextualSpacing/>
    </w:pPr>
  </w:style>
  <w:style w:type="paragraph" w:styleId="16">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7">
    <w:name w:val="Document Map"/>
    <w:basedOn w:val="1"/>
    <w:link w:val="47"/>
    <w:semiHidden/>
    <w:unhideWhenUsed/>
    <w:qFormat/>
    <w:uiPriority w:val="99"/>
    <w:rPr>
      <w:rFonts w:ascii="宋体"/>
      <w:sz w:val="18"/>
      <w:szCs w:val="18"/>
    </w:rPr>
  </w:style>
  <w:style w:type="paragraph" w:styleId="18">
    <w:name w:val="annotation text"/>
    <w:basedOn w:val="1"/>
    <w:link w:val="50"/>
    <w:semiHidden/>
    <w:unhideWhenUsed/>
    <w:qFormat/>
    <w:uiPriority w:val="99"/>
    <w:pPr>
      <w:jc w:val="left"/>
    </w:pPr>
  </w:style>
  <w:style w:type="paragraph" w:styleId="19">
    <w:name w:val="Body Text"/>
    <w:basedOn w:val="1"/>
    <w:link w:val="70"/>
    <w:unhideWhenUsed/>
    <w:qFormat/>
    <w:uiPriority w:val="0"/>
    <w:pPr>
      <w:spacing w:line="240" w:lineRule="auto"/>
      <w:textAlignment w:val="auto"/>
    </w:pPr>
    <w:rPr>
      <w:rFonts w:ascii="Arial" w:hAnsi="Arial"/>
      <w:sz w:val="20"/>
    </w:rPr>
  </w:style>
  <w:style w:type="paragraph" w:styleId="20">
    <w:name w:val="Balloon Text"/>
    <w:basedOn w:val="1"/>
    <w:link w:val="45"/>
    <w:semiHidden/>
    <w:unhideWhenUsed/>
    <w:qFormat/>
    <w:uiPriority w:val="99"/>
    <w:pPr>
      <w:spacing w:after="0" w:line="240" w:lineRule="auto"/>
    </w:pPr>
    <w:rPr>
      <w:rFonts w:ascii="Lucida Grande" w:hAnsi="Lucida Grande"/>
      <w:sz w:val="18"/>
      <w:szCs w:val="18"/>
    </w:rPr>
  </w:style>
  <w:style w:type="paragraph" w:styleId="21">
    <w:name w:val="footer"/>
    <w:basedOn w:val="22"/>
    <w:link w:val="42"/>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2">
    <w:name w:val="header"/>
    <w:basedOn w:val="1"/>
    <w:link w:val="44"/>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3">
    <w:name w:val="table of figures"/>
    <w:basedOn w:val="19"/>
    <w:next w:val="1"/>
    <w:qFormat/>
    <w:uiPriority w:val="99"/>
    <w:pPr>
      <w:ind w:left="1701" w:hanging="1701"/>
      <w:jc w:val="left"/>
    </w:pPr>
    <w:rPr>
      <w:b/>
    </w:rPr>
  </w:style>
  <w:style w:type="paragraph" w:styleId="24">
    <w:name w:val="annotation subject"/>
    <w:basedOn w:val="18"/>
    <w:next w:val="18"/>
    <w:link w:val="51"/>
    <w:semiHidden/>
    <w:unhideWhenUsed/>
    <w:qFormat/>
    <w:uiPriority w:val="99"/>
    <w:rPr>
      <w:b/>
      <w:bCs/>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bCs/>
    </w:rPr>
  </w:style>
  <w:style w:type="character" w:styleId="29">
    <w:name w:val="page number"/>
    <w:basedOn w:val="27"/>
    <w:qFormat/>
    <w:uiPriority w:val="0"/>
  </w:style>
  <w:style w:type="character" w:styleId="30">
    <w:name w:val="Hyperlink"/>
    <w:qFormat/>
    <w:uiPriority w:val="99"/>
    <w:rPr>
      <w:color w:val="0000FF"/>
      <w:u w:val="single"/>
    </w:rPr>
  </w:style>
  <w:style w:type="character" w:styleId="31">
    <w:name w:val="annotation reference"/>
    <w:basedOn w:val="27"/>
    <w:semiHidden/>
    <w:unhideWhenUsed/>
    <w:qFormat/>
    <w:uiPriority w:val="99"/>
    <w:rPr>
      <w:sz w:val="21"/>
      <w:szCs w:val="21"/>
    </w:rPr>
  </w:style>
  <w:style w:type="character" w:customStyle="1" w:styleId="32">
    <w:name w:val="标题 1 字符"/>
    <w:link w:val="2"/>
    <w:qFormat/>
    <w:uiPriority w:val="0"/>
    <w:rPr>
      <w:rFonts w:ascii="Arial" w:hAnsi="Arial"/>
      <w:sz w:val="36"/>
      <w:szCs w:val="36"/>
      <w:lang w:val="en-GB"/>
    </w:rPr>
  </w:style>
  <w:style w:type="character" w:customStyle="1" w:styleId="33">
    <w:name w:val="标题 2 字符"/>
    <w:link w:val="3"/>
    <w:qFormat/>
    <w:uiPriority w:val="0"/>
    <w:rPr>
      <w:rFonts w:ascii="Arial" w:hAnsi="Arial"/>
      <w:sz w:val="32"/>
      <w:szCs w:val="32"/>
      <w:lang w:val="en-GB" w:eastAsia="zh-CN"/>
    </w:rPr>
  </w:style>
  <w:style w:type="character" w:customStyle="1" w:styleId="34">
    <w:name w:val="标题 3 字符"/>
    <w:link w:val="4"/>
    <w:qFormat/>
    <w:uiPriority w:val="0"/>
    <w:rPr>
      <w:rFonts w:ascii="Arial" w:hAnsi="Arial"/>
      <w:sz w:val="28"/>
      <w:szCs w:val="28"/>
      <w:lang w:val="en-GB" w:eastAsia="zh-CN"/>
    </w:rPr>
  </w:style>
  <w:style w:type="character" w:customStyle="1" w:styleId="35">
    <w:name w:val="标题 4 字符"/>
    <w:link w:val="7"/>
    <w:qFormat/>
    <w:uiPriority w:val="0"/>
    <w:rPr>
      <w:rFonts w:ascii="Arial" w:hAnsi="Arial"/>
      <w:lang w:val="en-GB" w:eastAsia="zh-CN"/>
    </w:rPr>
  </w:style>
  <w:style w:type="character" w:customStyle="1" w:styleId="36">
    <w:name w:val="标题 5 字符"/>
    <w:link w:val="8"/>
    <w:qFormat/>
    <w:uiPriority w:val="0"/>
    <w:rPr>
      <w:rFonts w:ascii="Arial" w:hAnsi="Arial"/>
      <w:sz w:val="22"/>
      <w:szCs w:val="22"/>
      <w:lang w:val="en-GB" w:eastAsia="zh-CN"/>
    </w:rPr>
  </w:style>
  <w:style w:type="character" w:customStyle="1" w:styleId="37">
    <w:name w:val="标题 6 字符"/>
    <w:link w:val="9"/>
    <w:qFormat/>
    <w:uiPriority w:val="0"/>
    <w:rPr>
      <w:rFonts w:ascii="Arial" w:hAnsi="Arial"/>
      <w:sz w:val="22"/>
      <w:lang w:val="en-GB" w:eastAsia="zh-CN"/>
    </w:rPr>
  </w:style>
  <w:style w:type="character" w:customStyle="1" w:styleId="38">
    <w:name w:val="标题 7 字符"/>
    <w:link w:val="10"/>
    <w:qFormat/>
    <w:uiPriority w:val="0"/>
    <w:rPr>
      <w:rFonts w:ascii="Arial" w:hAnsi="Arial"/>
      <w:sz w:val="22"/>
      <w:lang w:val="en-GB" w:eastAsia="zh-CN"/>
    </w:rPr>
  </w:style>
  <w:style w:type="character" w:customStyle="1" w:styleId="39">
    <w:name w:val="标题 8 字符"/>
    <w:link w:val="11"/>
    <w:qFormat/>
    <w:uiPriority w:val="0"/>
    <w:rPr>
      <w:rFonts w:ascii="Arial" w:hAnsi="Arial"/>
      <w:sz w:val="22"/>
      <w:lang w:val="en-GB" w:eastAsia="zh-CN"/>
    </w:rPr>
  </w:style>
  <w:style w:type="character" w:customStyle="1" w:styleId="40">
    <w:name w:val="标题 9 字符"/>
    <w:link w:val="12"/>
    <w:qFormat/>
    <w:uiPriority w:val="0"/>
    <w:rPr>
      <w:rFonts w:ascii="Arial" w:hAnsi="Arial"/>
      <w:sz w:val="22"/>
      <w:lang w:val="en-GB" w:eastAsia="zh-CN"/>
    </w:rPr>
  </w:style>
  <w:style w:type="paragraph" w:customStyle="1" w:styleId="41">
    <w:name w:val="3GPP_Header"/>
    <w:basedOn w:val="1"/>
    <w:link w:val="43"/>
    <w:qFormat/>
    <w:uiPriority w:val="0"/>
    <w:pPr>
      <w:tabs>
        <w:tab w:val="left" w:pos="1701"/>
        <w:tab w:val="right" w:pos="9639"/>
      </w:tabs>
      <w:spacing w:after="240"/>
    </w:pPr>
    <w:rPr>
      <w:b/>
      <w:sz w:val="20"/>
    </w:rPr>
  </w:style>
  <w:style w:type="character" w:customStyle="1" w:styleId="42">
    <w:name w:val="页脚 字符"/>
    <w:link w:val="21"/>
    <w:qFormat/>
    <w:uiPriority w:val="0"/>
    <w:rPr>
      <w:rFonts w:ascii="Arial" w:hAnsi="Arial" w:eastAsia="宋体" w:cs="Arial"/>
      <w:b/>
      <w:bCs/>
      <w:i/>
      <w:iCs/>
      <w:kern w:val="0"/>
      <w:sz w:val="18"/>
      <w:szCs w:val="18"/>
    </w:rPr>
  </w:style>
  <w:style w:type="character" w:customStyle="1" w:styleId="43">
    <w:name w:val="3GPP_Header Char"/>
    <w:link w:val="41"/>
    <w:qFormat/>
    <w:uiPriority w:val="0"/>
    <w:rPr>
      <w:rFonts w:ascii="Times New Roman" w:hAnsi="Times New Roman" w:eastAsia="宋体" w:cs="Times New Roman"/>
      <w:b/>
      <w:kern w:val="0"/>
      <w:szCs w:val="20"/>
      <w:lang w:val="en-GB"/>
    </w:rPr>
  </w:style>
  <w:style w:type="character" w:customStyle="1" w:styleId="44">
    <w:name w:val="页眉 字符"/>
    <w:link w:val="22"/>
    <w:qFormat/>
    <w:uiPriority w:val="99"/>
    <w:rPr>
      <w:rFonts w:ascii="Times New Roman" w:hAnsi="Times New Roman" w:eastAsia="宋体" w:cs="Times New Roman"/>
      <w:kern w:val="0"/>
      <w:sz w:val="18"/>
      <w:szCs w:val="18"/>
      <w:lang w:val="en-GB"/>
    </w:rPr>
  </w:style>
  <w:style w:type="character" w:customStyle="1" w:styleId="45">
    <w:name w:val="批注框文本 字符"/>
    <w:link w:val="20"/>
    <w:semiHidden/>
    <w:qFormat/>
    <w:uiPriority w:val="99"/>
    <w:rPr>
      <w:rFonts w:ascii="Lucida Grande" w:hAnsi="Lucida Grande" w:eastAsia="宋体" w:cs="Lucida Grande"/>
      <w:kern w:val="0"/>
      <w:sz w:val="18"/>
      <w:szCs w:val="18"/>
      <w:lang w:val="en-GB"/>
    </w:rPr>
  </w:style>
  <w:style w:type="paragraph" w:customStyle="1" w:styleId="46">
    <w:name w:val="中等深浅网格 1 - 强调文字颜色 21"/>
    <w:basedOn w:val="1"/>
    <w:qFormat/>
    <w:uiPriority w:val="34"/>
    <w:pPr>
      <w:ind w:firstLine="420" w:firstLineChars="200"/>
    </w:pPr>
  </w:style>
  <w:style w:type="character" w:customStyle="1" w:styleId="47">
    <w:name w:val="文档结构图 字符"/>
    <w:link w:val="17"/>
    <w:semiHidden/>
    <w:qFormat/>
    <w:uiPriority w:val="99"/>
    <w:rPr>
      <w:rFonts w:ascii="宋体" w:hAnsi="Times New Roman" w:eastAsia="宋体" w:cs="Times New Roman"/>
      <w:kern w:val="0"/>
      <w:sz w:val="18"/>
      <w:szCs w:val="18"/>
      <w:lang w:val="en-GB"/>
    </w:rPr>
  </w:style>
  <w:style w:type="character" w:customStyle="1" w:styleId="48">
    <w:name w:val="Doc-text2 Char"/>
    <w:link w:val="6"/>
    <w:qFormat/>
    <w:uiPriority w:val="0"/>
    <w:rPr>
      <w:rFonts w:ascii="Arial" w:hAnsi="Arial" w:eastAsia="MS Mincho" w:cs="Times New Roman"/>
      <w:kern w:val="0"/>
      <w:sz w:val="20"/>
      <w:lang w:val="en-GB" w:eastAsia="en-GB"/>
    </w:rPr>
  </w:style>
  <w:style w:type="paragraph" w:customStyle="1" w:styleId="49">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50">
    <w:name w:val="批注文字 字符"/>
    <w:link w:val="18"/>
    <w:semiHidden/>
    <w:qFormat/>
    <w:uiPriority w:val="99"/>
    <w:rPr>
      <w:rFonts w:ascii="Times New Roman" w:hAnsi="Times New Roman"/>
      <w:sz w:val="22"/>
      <w:lang w:val="en-GB"/>
    </w:rPr>
  </w:style>
  <w:style w:type="character" w:customStyle="1" w:styleId="51">
    <w:name w:val="批注主题 字符"/>
    <w:link w:val="24"/>
    <w:semiHidden/>
    <w:qFormat/>
    <w:uiPriority w:val="99"/>
    <w:rPr>
      <w:rFonts w:ascii="Times New Roman" w:hAnsi="Times New Roman"/>
      <w:b/>
      <w:bCs/>
      <w:sz w:val="22"/>
      <w:lang w:val="en-GB"/>
    </w:rPr>
  </w:style>
  <w:style w:type="table" w:customStyle="1" w:styleId="52">
    <w:name w:val="列出段落1"/>
    <w:basedOn w:val="25"/>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3">
    <w:name w:val="TAC"/>
    <w:basedOn w:val="54"/>
    <w:link w:val="57"/>
    <w:qFormat/>
    <w:uiPriority w:val="0"/>
    <w:pPr>
      <w:jc w:val="center"/>
    </w:pPr>
  </w:style>
  <w:style w:type="paragraph" w:customStyle="1" w:styleId="54">
    <w:name w:val="TAL"/>
    <w:basedOn w:val="1"/>
    <w:link w:val="56"/>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5">
    <w:name w:val="TAR"/>
    <w:basedOn w:val="54"/>
    <w:qFormat/>
    <w:uiPriority w:val="0"/>
    <w:pPr>
      <w:jc w:val="right"/>
    </w:pPr>
  </w:style>
  <w:style w:type="character" w:customStyle="1" w:styleId="56">
    <w:name w:val="TAL Char"/>
    <w:link w:val="54"/>
    <w:qFormat/>
    <w:uiPriority w:val="0"/>
    <w:rPr>
      <w:rFonts w:ascii="Arial" w:hAnsi="Arial" w:eastAsia="MS Mincho"/>
      <w:sz w:val="18"/>
      <w:lang w:val="en-GB" w:eastAsia="en-US"/>
    </w:rPr>
  </w:style>
  <w:style w:type="character" w:customStyle="1" w:styleId="57">
    <w:name w:val="TAC Char"/>
    <w:link w:val="53"/>
    <w:qFormat/>
    <w:uiPriority w:val="0"/>
    <w:rPr>
      <w:rFonts w:ascii="Arial" w:hAnsi="Arial" w:eastAsia="MS Mincho"/>
      <w:sz w:val="18"/>
      <w:lang w:val="en-GB" w:eastAsia="en-US"/>
    </w:rPr>
  </w:style>
  <w:style w:type="character" w:customStyle="1" w:styleId="58">
    <w:name w:val="Doc-title Char"/>
    <w:link w:val="5"/>
    <w:qFormat/>
    <w:uiPriority w:val="99"/>
    <w:rPr>
      <w:rFonts w:ascii="Arial" w:hAnsi="Arial" w:eastAsia="MS Mincho"/>
      <w:szCs w:val="24"/>
      <w:lang w:val="en-GB" w:eastAsia="en-GB"/>
    </w:rPr>
  </w:style>
  <w:style w:type="table" w:customStyle="1" w:styleId="59">
    <w:name w:val="中等深浅网格 3 - 强调文字颜色 11"/>
    <w:basedOn w:val="25"/>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60">
    <w:name w:val="中等深浅网格 1 - 强调文字颜色 11"/>
    <w:basedOn w:val="25"/>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1">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2">
    <w:name w:val="B1 Char"/>
    <w:link w:val="63"/>
    <w:qFormat/>
    <w:locked/>
    <w:uiPriority w:val="0"/>
    <w:rPr>
      <w:rFonts w:ascii="Times New Roman" w:hAnsi="Times New Roman"/>
      <w:lang w:val="en-GB" w:eastAsia="en-US"/>
    </w:rPr>
  </w:style>
  <w:style w:type="paragraph" w:customStyle="1" w:styleId="63">
    <w:name w:val="B1"/>
    <w:basedOn w:val="15"/>
    <w:link w:val="62"/>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4">
    <w:name w:val="B2 Char"/>
    <w:link w:val="65"/>
    <w:qFormat/>
    <w:locked/>
    <w:uiPriority w:val="0"/>
    <w:rPr>
      <w:rFonts w:ascii="Times New Roman" w:hAnsi="Times New Roman"/>
      <w:lang w:val="en-GB" w:eastAsia="en-US"/>
    </w:rPr>
  </w:style>
  <w:style w:type="paragraph" w:customStyle="1" w:styleId="65">
    <w:name w:val="B2"/>
    <w:basedOn w:val="14"/>
    <w:link w:val="64"/>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6">
    <w:name w:val="B3 Char"/>
    <w:link w:val="67"/>
    <w:qFormat/>
    <w:locked/>
    <w:uiPriority w:val="0"/>
    <w:rPr>
      <w:rFonts w:ascii="Times New Roman" w:hAnsi="Times New Roman"/>
      <w:lang w:val="en-GB" w:eastAsia="en-US"/>
    </w:rPr>
  </w:style>
  <w:style w:type="paragraph" w:customStyle="1" w:styleId="67">
    <w:name w:val="B3"/>
    <w:basedOn w:val="13"/>
    <w:link w:val="66"/>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8">
    <w:name w:val="CR Cover Page Zchn"/>
    <w:link w:val="69"/>
    <w:qFormat/>
    <w:locked/>
    <w:uiPriority w:val="0"/>
    <w:rPr>
      <w:rFonts w:ascii="Arial" w:hAnsi="Arial" w:cs="Arial"/>
      <w:lang w:val="en-GB" w:eastAsia="en-US"/>
    </w:rPr>
  </w:style>
  <w:style w:type="paragraph" w:customStyle="1" w:styleId="69">
    <w:name w:val="CR Cover Page"/>
    <w:link w:val="68"/>
    <w:qFormat/>
    <w:uiPriority w:val="0"/>
    <w:pPr>
      <w:spacing w:after="120" w:line="259" w:lineRule="auto"/>
    </w:pPr>
    <w:rPr>
      <w:rFonts w:ascii="Arial" w:hAnsi="Arial" w:eastAsia="宋体" w:cs="Arial"/>
      <w:lang w:val="en-GB" w:eastAsia="en-US" w:bidi="ar-SA"/>
    </w:rPr>
  </w:style>
  <w:style w:type="character" w:customStyle="1" w:styleId="70">
    <w:name w:val="正文文本 字符"/>
    <w:link w:val="19"/>
    <w:qFormat/>
    <w:uiPriority w:val="0"/>
    <w:rPr>
      <w:rFonts w:ascii="Arial" w:hAnsi="Arial"/>
      <w:lang w:val="en-GB" w:eastAsia="zh-CN"/>
    </w:rPr>
  </w:style>
  <w:style w:type="paragraph" w:customStyle="1" w:styleId="71">
    <w:name w:val="Observation"/>
    <w:basedOn w:val="61"/>
    <w:qFormat/>
    <w:uiPriority w:val="0"/>
    <w:pPr>
      <w:numPr>
        <w:ilvl w:val="0"/>
        <w:numId w:val="3"/>
      </w:numPr>
      <w:ind w:left="1701" w:hanging="1701"/>
    </w:pPr>
    <w:rPr>
      <w:rFonts w:eastAsia="宋体"/>
    </w:rPr>
  </w:style>
  <w:style w:type="paragraph" w:customStyle="1" w:styleId="72">
    <w:name w:val="Style Numbered (Latin) Bold Before:  0 cm Hanging:  063 cm"/>
    <w:next w:val="15"/>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3">
    <w:name w:val="List Paragraph"/>
    <w:basedOn w:val="1"/>
    <w:link w:val="88"/>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5">
    <w:name w:val="MTDisplayEquation"/>
    <w:basedOn w:val="1"/>
    <w:next w:val="1"/>
    <w:link w:val="76"/>
    <w:qFormat/>
    <w:uiPriority w:val="0"/>
    <w:pPr>
      <w:numPr>
        <w:ilvl w:val="0"/>
        <w:numId w:val="5"/>
      </w:numPr>
      <w:tabs>
        <w:tab w:val="center" w:pos="5040"/>
        <w:tab w:val="right" w:pos="9640"/>
      </w:tabs>
      <w:spacing w:after="180" w:line="240" w:lineRule="auto"/>
      <w:jc w:val="left"/>
    </w:pPr>
  </w:style>
  <w:style w:type="character" w:customStyle="1" w:styleId="76">
    <w:name w:val="MTDisplayEquation 字符"/>
    <w:basedOn w:val="27"/>
    <w:link w:val="75"/>
    <w:qFormat/>
    <w:uiPriority w:val="0"/>
    <w:rPr>
      <w:rFonts w:ascii="Times New Roman" w:hAnsi="Times New Roman"/>
      <w:sz w:val="22"/>
      <w:lang w:val="en-GB"/>
    </w:rPr>
  </w:style>
  <w:style w:type="paragraph" w:customStyle="1" w:styleId="77">
    <w:name w:val="B4"/>
    <w:basedOn w:val="1"/>
    <w:link w:val="78"/>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8">
    <w:name w:val="B4 Char"/>
    <w:link w:val="77"/>
    <w:qFormat/>
    <w:uiPriority w:val="0"/>
    <w:rPr>
      <w:rFonts w:ascii="Times New Roman" w:hAnsi="Times New Roman" w:eastAsia="Malgun Gothic"/>
      <w:lang w:val="en-GB" w:eastAsia="en-US"/>
    </w:rPr>
  </w:style>
  <w:style w:type="paragraph" w:customStyle="1" w:styleId="79">
    <w:name w:val="EX"/>
    <w:basedOn w:val="1"/>
    <w:link w:val="80"/>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80">
    <w:name w:val="EX Char"/>
    <w:link w:val="79"/>
    <w:qFormat/>
    <w:uiPriority w:val="0"/>
    <w:rPr>
      <w:rFonts w:ascii="Times New Roman" w:hAnsi="Times New Roman"/>
      <w:lang w:val="en-GB" w:eastAsia="zh-CN"/>
    </w:rPr>
  </w:style>
  <w:style w:type="paragraph" w:customStyle="1" w:styleId="81">
    <w:name w:val="Agreement"/>
    <w:basedOn w:val="1"/>
    <w:next w:val="6"/>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2">
    <w:name w:val="TH"/>
    <w:basedOn w:val="1"/>
    <w:link w:val="84"/>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3">
    <w:name w:val="TF"/>
    <w:basedOn w:val="82"/>
    <w:link w:val="85"/>
    <w:qFormat/>
    <w:uiPriority w:val="0"/>
    <w:pPr>
      <w:keepNext w:val="0"/>
      <w:spacing w:before="0" w:after="240"/>
    </w:pPr>
  </w:style>
  <w:style w:type="character" w:customStyle="1" w:styleId="84">
    <w:name w:val="TH Char"/>
    <w:link w:val="82"/>
    <w:qFormat/>
    <w:uiPriority w:val="0"/>
    <w:rPr>
      <w:rFonts w:ascii="Arial" w:hAnsi="Arial" w:eastAsia="Malgun Gothic"/>
      <w:b/>
      <w:lang w:val="en-GB" w:eastAsia="en-US"/>
    </w:rPr>
  </w:style>
  <w:style w:type="character" w:customStyle="1" w:styleId="85">
    <w:name w:val="TF Char"/>
    <w:link w:val="83"/>
    <w:qFormat/>
    <w:uiPriority w:val="0"/>
    <w:rPr>
      <w:rFonts w:ascii="Arial" w:hAnsi="Arial" w:eastAsia="Malgun Gothic"/>
      <w:b/>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7">
    <w:name w:val="TAH"/>
    <w:basedOn w:val="53"/>
    <w:link w:val="93"/>
    <w:qFormat/>
    <w:uiPriority w:val="0"/>
    <w:rPr>
      <w:rFonts w:eastAsia="Times New Roman"/>
      <w:b/>
    </w:rPr>
  </w:style>
  <w:style w:type="character" w:customStyle="1" w:styleId="88">
    <w:name w:val="列表段落 字符"/>
    <w:link w:val="73"/>
    <w:qFormat/>
    <w:uiPriority w:val="34"/>
    <w:rPr>
      <w:rFonts w:ascii="Times New Roman" w:hAnsi="Times New Roman" w:eastAsia="MS Gothic"/>
      <w:sz w:val="24"/>
      <w:szCs w:val="24"/>
      <w:lang w:val="en-GB" w:eastAsia="en-US"/>
    </w:rPr>
  </w:style>
  <w:style w:type="paragraph" w:customStyle="1" w:styleId="89">
    <w:name w:val="Editor's Note"/>
    <w:basedOn w:val="90"/>
    <w:link w:val="92"/>
    <w:qFormat/>
    <w:uiPriority w:val="0"/>
    <w:pPr>
      <w:tabs>
        <w:tab w:val="left" w:pos="432"/>
      </w:tabs>
    </w:pPr>
    <w:rPr>
      <w:color w:val="FF0000"/>
    </w:rPr>
  </w:style>
  <w:style w:type="paragraph" w:customStyle="1" w:styleId="90">
    <w:name w:val="NO"/>
    <w:basedOn w:val="1"/>
    <w:link w:val="91"/>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91">
    <w:name w:val="NO Char"/>
    <w:link w:val="90"/>
    <w:qFormat/>
    <w:uiPriority w:val="0"/>
    <w:rPr>
      <w:rFonts w:ascii="Times New Roman" w:hAnsi="Times New Roman" w:eastAsia="Malgun Gothic"/>
      <w:lang w:val="en-GB" w:eastAsia="en-US"/>
    </w:rPr>
  </w:style>
  <w:style w:type="character" w:customStyle="1" w:styleId="92">
    <w:name w:val="Editor's Note Char"/>
    <w:link w:val="89"/>
    <w:qFormat/>
    <w:uiPriority w:val="0"/>
    <w:rPr>
      <w:rFonts w:ascii="Times New Roman" w:hAnsi="Times New Roman" w:eastAsia="Malgun Gothic"/>
      <w:color w:val="FF0000"/>
      <w:lang w:val="en-GB" w:eastAsia="en-US"/>
    </w:rPr>
  </w:style>
  <w:style w:type="character" w:customStyle="1" w:styleId="93">
    <w:name w:val="TAH Car"/>
    <w:link w:val="87"/>
    <w:qFormat/>
    <w:uiPriority w:val="0"/>
    <w:rPr>
      <w:rFonts w:ascii="Arial" w:hAnsi="Arial" w:eastAsia="Times New Roman"/>
      <w:b/>
      <w:sz w:val="18"/>
      <w:lang w:val="en-GB" w:eastAsia="en-US"/>
    </w:rPr>
  </w:style>
  <w:style w:type="paragraph" w:customStyle="1" w:styleId="94">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5">
    <w:name w:val="B6"/>
    <w:basedOn w:val="94"/>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8C00E2-29A4-4F1E-B352-9F2724C4E52F}">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6</Pages>
  <Words>1980</Words>
  <Characters>11289</Characters>
  <Lines>94</Lines>
  <Paragraphs>26</Paragraphs>
  <TotalTime>1</TotalTime>
  <ScaleCrop>false</ScaleCrop>
  <LinksUpToDate>false</LinksUpToDate>
  <CharactersWithSpaces>13243</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2020-04-09T15:13:00Z</dcterms:created>
  <dc:creator>YANG Ning</dc:creator>
  <cp:lastModifiedBy>vivo-yanxia</cp:lastModifiedBy>
  <cp:lastPrinted>2018-04-04T09:40:00Z</cp:lastPrinted>
  <dcterms:modified xsi:type="dcterms:W3CDTF">2021-05-11T06:28:02Z</dcterms:modified>
  <cp:revision>210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A49F4F6A7FF341B0BC22A47032D4DC30</vt:lpwstr>
  </property>
</Properties>
</file>